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65B" w:rsidRPr="00863652" w:rsidRDefault="0088065B">
      <w:pPr>
        <w:rPr>
          <w:lang w:val="fr-MA"/>
        </w:rPr>
      </w:pPr>
    </w:p>
    <w:tbl>
      <w:tblPr>
        <w:tblpPr w:leftFromText="141" w:rightFromText="141" w:horzAnchor="margin" w:tblpXSpec="center" w:tblpY="-677"/>
        <w:tblW w:w="9603" w:type="dxa"/>
        <w:tblLook w:val="00A0" w:firstRow="1" w:lastRow="0" w:firstColumn="1" w:lastColumn="0" w:noHBand="0" w:noVBand="0"/>
      </w:tblPr>
      <w:tblGrid>
        <w:gridCol w:w="5967"/>
        <w:gridCol w:w="3636"/>
      </w:tblGrid>
      <w:tr w:rsidR="00F93600" w:rsidTr="000D5349">
        <w:trPr>
          <w:trHeight w:val="1043"/>
        </w:trPr>
        <w:tc>
          <w:tcPr>
            <w:tcW w:w="5967" w:type="dxa"/>
          </w:tcPr>
          <w:p w:rsidR="00DE278D" w:rsidRPr="00DE278D" w:rsidRDefault="00093BB5" w:rsidP="00DE278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12.8pt;margin-top:-.05pt;width:43.55pt;height:60.3pt;z-index:-251658752">
                  <v:imagedata r:id="rId7" o:title=""/>
                  <w10:wrap side="right"/>
                </v:shape>
                <o:OLEObject Type="Embed" ProgID="AcroExch.Document.DC" ShapeID="_x0000_s1026" DrawAspect="Content" ObjectID="_1770545345" r:id="rId8"/>
              </w:object>
            </w:r>
            <w:r w:rsidR="00DE278D" w:rsidRPr="00DE278D">
              <w:rPr>
                <w:b/>
                <w:bCs/>
                <w:sz w:val="20"/>
                <w:szCs w:val="20"/>
              </w:rPr>
              <w:t>ROYAUME DU MAROC</w:t>
            </w:r>
          </w:p>
          <w:p w:rsidR="00DE278D" w:rsidRPr="00DE278D" w:rsidRDefault="00DE278D" w:rsidP="00DE278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MINISTÈRE DE L'INTERIEUR</w:t>
            </w:r>
          </w:p>
          <w:p w:rsidR="00DE278D" w:rsidRPr="00DE278D" w:rsidRDefault="00DE278D" w:rsidP="00DE278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PROVINCE FAHS ANJRA</w:t>
            </w:r>
          </w:p>
          <w:p w:rsidR="00F93600" w:rsidRDefault="00DE278D" w:rsidP="00DE278D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DE278D">
              <w:rPr>
                <w:b/>
                <w:bCs/>
                <w:sz w:val="20"/>
                <w:szCs w:val="20"/>
              </w:rPr>
              <w:t>CONSEIL PROVINCIAL</w:t>
            </w:r>
          </w:p>
          <w:p w:rsidR="00E914A4" w:rsidRPr="00E914A4" w:rsidRDefault="00E914A4" w:rsidP="00421FDB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>
              <w:rPr>
                <w:b/>
                <w:bCs/>
                <w:sz w:val="20"/>
                <w:szCs w:val="20"/>
                <w:lang w:val="fr-MA"/>
              </w:rPr>
              <w:t>S.</w:t>
            </w:r>
            <w:r w:rsidR="00421FDB">
              <w:rPr>
                <w:b/>
                <w:bCs/>
                <w:sz w:val="20"/>
                <w:szCs w:val="20"/>
                <w:lang w:val="fr-MA"/>
              </w:rPr>
              <w:t>M.P.P</w:t>
            </w:r>
          </w:p>
        </w:tc>
        <w:tc>
          <w:tcPr>
            <w:tcW w:w="3636" w:type="dxa"/>
          </w:tcPr>
          <w:p w:rsidR="00F93600" w:rsidRDefault="00DE278D" w:rsidP="00DE278D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المملكة المغربية</w:t>
            </w:r>
          </w:p>
          <w:p w:rsidR="00DE278D" w:rsidRDefault="00DE278D" w:rsidP="00DE278D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وزارة الداخلية</w:t>
            </w:r>
          </w:p>
          <w:p w:rsidR="00DE278D" w:rsidRDefault="00DE278D" w:rsidP="00DE278D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اقليم الفحص-انجرة</w:t>
            </w:r>
          </w:p>
          <w:p w:rsidR="00DE278D" w:rsidRDefault="00DE278D" w:rsidP="00DE278D">
            <w:pPr>
              <w:jc w:val="right"/>
              <w:rPr>
                <w:rFonts w:cstheme="minorBidi"/>
                <w:b/>
                <w:bCs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المجلس الاقليمي</w:t>
            </w:r>
          </w:p>
          <w:p w:rsidR="00E914A4" w:rsidRDefault="00E914A4" w:rsidP="00421FDB">
            <w:pPr>
              <w:jc w:val="right"/>
              <w:rPr>
                <w:rFonts w:cstheme="minorBidi"/>
                <w:b/>
                <w:bCs/>
                <w:rtl/>
                <w:lang w:bidi="ar-DZ"/>
              </w:rPr>
            </w:pPr>
            <w:r>
              <w:rPr>
                <w:rFonts w:cstheme="minorBidi" w:hint="cs"/>
                <w:b/>
                <w:bCs/>
                <w:rtl/>
                <w:lang w:bidi="ar-DZ"/>
              </w:rPr>
              <w:t>م.</w:t>
            </w:r>
            <w:r w:rsidR="00421FDB">
              <w:rPr>
                <w:rFonts w:cstheme="minorBidi" w:hint="cs"/>
                <w:b/>
                <w:bCs/>
                <w:rtl/>
                <w:lang w:bidi="ar-DZ"/>
              </w:rPr>
              <w:t>ص.ب.ش</w:t>
            </w:r>
          </w:p>
          <w:p w:rsidR="00DE278D" w:rsidRPr="00DE278D" w:rsidRDefault="00DE278D" w:rsidP="008756D9">
            <w:pPr>
              <w:spacing w:line="276" w:lineRule="auto"/>
              <w:jc w:val="right"/>
              <w:rPr>
                <w:rFonts w:cstheme="minorBidi"/>
                <w:b/>
                <w:bCs/>
                <w:rtl/>
                <w:lang w:bidi="ar-MA"/>
              </w:rPr>
            </w:pPr>
          </w:p>
        </w:tc>
      </w:tr>
    </w:tbl>
    <w:p w:rsidR="00F93600" w:rsidRDefault="00F93600" w:rsidP="00961E92">
      <w:pPr>
        <w:jc w:val="center"/>
        <w:rPr>
          <w:rFonts w:ascii="Arial" w:hAnsi="Arial" w:cs="Arial"/>
          <w:b/>
          <w:bCs/>
          <w:shadow/>
          <w:noProof/>
          <w:sz w:val="28"/>
          <w:szCs w:val="28"/>
          <w:lang w:bidi="ar-MA"/>
        </w:rPr>
      </w:pPr>
      <w:r>
        <w:rPr>
          <w:rFonts w:ascii="Arial" w:hAnsi="Arial" w:cs="Arial"/>
          <w:b/>
          <w:bCs/>
          <w:shadow/>
          <w:noProof/>
          <w:sz w:val="28"/>
          <w:szCs w:val="28"/>
        </w:rPr>
        <w:t xml:space="preserve">Avis d’appel d’offres Ouvert N° : </w:t>
      </w:r>
      <w:r w:rsidR="00C90D17">
        <w:rPr>
          <w:rFonts w:ascii="Arial" w:hAnsi="Arial" w:cs="Arial" w:hint="cs"/>
          <w:b/>
          <w:bCs/>
          <w:shadow/>
          <w:noProof/>
          <w:sz w:val="28"/>
          <w:szCs w:val="28"/>
          <w:rtl/>
        </w:rPr>
        <w:t>0</w:t>
      </w:r>
      <w:r w:rsidR="00961E92">
        <w:rPr>
          <w:rFonts w:ascii="Arial" w:hAnsi="Arial" w:cs="Arial"/>
          <w:b/>
          <w:bCs/>
          <w:shadow/>
          <w:noProof/>
          <w:sz w:val="28"/>
          <w:szCs w:val="28"/>
        </w:rPr>
        <w:t>2</w:t>
      </w:r>
      <w:r w:rsidR="00157A3F">
        <w:rPr>
          <w:rFonts w:ascii="Arial" w:hAnsi="Arial" w:cs="Arial"/>
          <w:b/>
          <w:bCs/>
          <w:shadow/>
          <w:noProof/>
          <w:sz w:val="28"/>
          <w:szCs w:val="28"/>
        </w:rPr>
        <w:t>/</w:t>
      </w:r>
      <w:r w:rsidR="00176B65">
        <w:rPr>
          <w:rFonts w:ascii="Arial" w:hAnsi="Arial" w:cs="Arial"/>
          <w:b/>
          <w:bCs/>
          <w:shadow/>
          <w:noProof/>
          <w:sz w:val="28"/>
          <w:szCs w:val="28"/>
        </w:rPr>
        <w:t>202</w:t>
      </w:r>
      <w:r w:rsidR="003506A0">
        <w:rPr>
          <w:rFonts w:ascii="Arial" w:hAnsi="Arial" w:cs="Arial"/>
          <w:b/>
          <w:bCs/>
          <w:shadow/>
          <w:noProof/>
          <w:sz w:val="28"/>
          <w:szCs w:val="28"/>
        </w:rPr>
        <w:t>4</w:t>
      </w:r>
    </w:p>
    <w:p w:rsidR="00542118" w:rsidRPr="00D2546D" w:rsidRDefault="00D628B8" w:rsidP="00445352">
      <w:pPr>
        <w:spacing w:before="240" w:line="360" w:lineRule="auto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DE278D">
        <w:rPr>
          <w:rFonts w:asciiTheme="majorBidi" w:hAnsiTheme="majorBidi" w:cstheme="majorBidi"/>
        </w:rPr>
        <w:t>Le</w:t>
      </w:r>
      <w:r w:rsidR="00E842E7" w:rsidRPr="00DE278D">
        <w:rPr>
          <w:rFonts w:asciiTheme="majorBidi" w:hAnsiTheme="majorBidi" w:cstheme="majorBidi"/>
        </w:rPr>
        <w:t xml:space="preserve"> </w:t>
      </w:r>
      <w:r w:rsidR="00883C7D">
        <w:rPr>
          <w:rFonts w:asciiTheme="majorBidi" w:hAnsiTheme="majorBidi" w:cstheme="majorBidi"/>
          <w:b/>
          <w:bCs/>
        </w:rPr>
        <w:t xml:space="preserve">Mardi </w:t>
      </w:r>
      <w:r w:rsidR="00445352">
        <w:rPr>
          <w:rFonts w:asciiTheme="majorBidi" w:hAnsiTheme="majorBidi" w:cstheme="majorBidi"/>
          <w:b/>
          <w:bCs/>
        </w:rPr>
        <w:t>26</w:t>
      </w:r>
      <w:r w:rsidR="00883C7D">
        <w:rPr>
          <w:rFonts w:asciiTheme="majorBidi" w:hAnsiTheme="majorBidi" w:cstheme="majorBidi"/>
          <w:b/>
          <w:bCs/>
        </w:rPr>
        <w:t xml:space="preserve"> Mars 2024</w:t>
      </w:r>
      <w:r w:rsidR="00894203">
        <w:rPr>
          <w:rFonts w:asciiTheme="majorBidi" w:hAnsiTheme="majorBidi" w:cstheme="majorBidi"/>
        </w:rPr>
        <w:t xml:space="preserve"> </w:t>
      </w:r>
      <w:r w:rsidR="00F93600" w:rsidRPr="00DE278D">
        <w:rPr>
          <w:rFonts w:asciiTheme="majorBidi" w:hAnsiTheme="majorBidi" w:cstheme="majorBidi"/>
        </w:rPr>
        <w:t>à 1</w:t>
      </w:r>
      <w:r w:rsidR="0005422C">
        <w:rPr>
          <w:rFonts w:asciiTheme="majorBidi" w:hAnsiTheme="majorBidi" w:cstheme="majorBidi"/>
        </w:rPr>
        <w:t>1</w:t>
      </w:r>
      <w:r w:rsidR="00F93600" w:rsidRPr="00DE278D">
        <w:rPr>
          <w:rFonts w:asciiTheme="majorBidi" w:hAnsiTheme="majorBidi" w:cstheme="majorBidi"/>
        </w:rPr>
        <w:t xml:space="preserve"> H, il se</w:t>
      </w:r>
      <w:r w:rsidR="00FF160D" w:rsidRPr="00DE278D">
        <w:rPr>
          <w:rFonts w:asciiTheme="majorBidi" w:hAnsiTheme="majorBidi" w:cstheme="majorBidi"/>
        </w:rPr>
        <w:t xml:space="preserve">ra procédé, au Bureau de </w:t>
      </w:r>
      <w:r w:rsidR="00DE278D" w:rsidRPr="00DE278D">
        <w:rPr>
          <w:rFonts w:asciiTheme="majorBidi" w:hAnsiTheme="majorBidi" w:cstheme="majorBidi"/>
        </w:rPr>
        <w:t>Mr. Le Président du Conseil Provincial Fahs-Anjra</w:t>
      </w:r>
      <w:r w:rsidR="00F93600" w:rsidRPr="00DE278D">
        <w:rPr>
          <w:rFonts w:asciiTheme="majorBidi" w:hAnsiTheme="majorBidi" w:cstheme="majorBidi"/>
        </w:rPr>
        <w:t xml:space="preserve"> à l’ouverture des plis relatifs à l’appel d’offres ouvert sur offres de prix en séance publique. Concernant </w:t>
      </w:r>
      <w:r w:rsidR="00F93600" w:rsidRPr="00D2546D">
        <w:rPr>
          <w:rFonts w:asciiTheme="majorBidi" w:hAnsiTheme="majorBidi" w:cstheme="majorBidi"/>
          <w:sz w:val="22"/>
          <w:szCs w:val="22"/>
        </w:rPr>
        <w:t>: </w:t>
      </w:r>
      <w:r w:rsidR="00CB6659">
        <w:rPr>
          <w:rFonts w:asciiTheme="majorBidi" w:hAnsiTheme="majorBidi" w:cstheme="majorBidi"/>
          <w:b/>
          <w:bCs/>
          <w:sz w:val="20"/>
          <w:szCs w:val="20"/>
        </w:rPr>
        <w:t xml:space="preserve">AQUISITION D’UN VEHICULE </w:t>
      </w:r>
      <w:r w:rsidR="00CB6659" w:rsidRPr="00CB6659">
        <w:rPr>
          <w:rFonts w:asciiTheme="majorBidi" w:hAnsiTheme="majorBidi" w:cstheme="majorBidi"/>
          <w:b/>
          <w:bCs/>
          <w:sz w:val="22"/>
          <w:szCs w:val="22"/>
        </w:rPr>
        <w:t xml:space="preserve">(4*2) </w:t>
      </w:r>
      <w:r w:rsidR="00CB6659">
        <w:rPr>
          <w:rFonts w:asciiTheme="majorBidi" w:hAnsiTheme="majorBidi" w:cstheme="majorBidi"/>
          <w:b/>
          <w:bCs/>
          <w:sz w:val="20"/>
          <w:szCs w:val="20"/>
        </w:rPr>
        <w:t>AU PROFIT DU CONSEIL PROVINCIAL FAHS-ANJRA</w:t>
      </w:r>
      <w:r w:rsidR="00542118" w:rsidRPr="00D2546D">
        <w:rPr>
          <w:rFonts w:asciiTheme="majorBidi" w:hAnsiTheme="majorBidi" w:cstheme="majorBidi"/>
          <w:b/>
          <w:bCs/>
          <w:sz w:val="20"/>
          <w:szCs w:val="20"/>
        </w:rPr>
        <w:t>.</w:t>
      </w:r>
    </w:p>
    <w:p w:rsidR="004B1C8C" w:rsidRPr="00BC5289" w:rsidRDefault="00F93600" w:rsidP="00542118">
      <w:pPr>
        <w:spacing w:before="240" w:line="360" w:lineRule="auto"/>
        <w:jc w:val="both"/>
        <w:rPr>
          <w:rFonts w:asciiTheme="majorBidi" w:hAnsiTheme="majorBidi" w:cstheme="majorBidi"/>
          <w:b/>
          <w:bCs/>
          <w:sz w:val="22"/>
          <w:szCs w:val="22"/>
          <w:rtl/>
        </w:rPr>
      </w:pPr>
      <w:r w:rsidRPr="00DE278D">
        <w:rPr>
          <w:rFonts w:asciiTheme="majorBidi" w:hAnsiTheme="majorBidi" w:cstheme="majorBidi"/>
        </w:rPr>
        <w:t xml:space="preserve">Le dossier d’appel d’offres peut être retiré au </w:t>
      </w:r>
      <w:r w:rsidR="00EA480F">
        <w:rPr>
          <w:rFonts w:asciiTheme="majorBidi" w:hAnsiTheme="majorBidi" w:cstheme="majorBidi"/>
        </w:rPr>
        <w:t>S</w:t>
      </w:r>
      <w:bookmarkStart w:id="0" w:name="_GoBack"/>
      <w:bookmarkEnd w:id="0"/>
      <w:r w:rsidR="00DE278D" w:rsidRPr="00DE278D">
        <w:rPr>
          <w:rFonts w:asciiTheme="majorBidi" w:hAnsiTheme="majorBidi" w:cstheme="majorBidi"/>
        </w:rPr>
        <w:t xml:space="preserve">ervice </w:t>
      </w:r>
      <w:r w:rsidR="00D263B4">
        <w:rPr>
          <w:rFonts w:asciiTheme="majorBidi" w:hAnsiTheme="majorBidi" w:cstheme="majorBidi"/>
        </w:rPr>
        <w:t>des Marchés, Programmation et Partenariat</w:t>
      </w:r>
      <w:r w:rsidR="00D263B4" w:rsidRPr="00DE278D">
        <w:rPr>
          <w:rFonts w:asciiTheme="majorBidi" w:hAnsiTheme="majorBidi" w:cstheme="majorBidi"/>
        </w:rPr>
        <w:t xml:space="preserve"> </w:t>
      </w:r>
      <w:r w:rsidR="00DE278D" w:rsidRPr="00DE278D">
        <w:rPr>
          <w:rFonts w:asciiTheme="majorBidi" w:hAnsiTheme="majorBidi" w:cstheme="majorBidi"/>
        </w:rPr>
        <w:t>du Conseil Provincial Fahs-Anjra</w:t>
      </w:r>
      <w:r w:rsidR="006E1E9A" w:rsidRPr="00DE278D">
        <w:rPr>
          <w:rFonts w:asciiTheme="majorBidi" w:hAnsiTheme="majorBidi" w:cstheme="majorBidi"/>
        </w:rPr>
        <w:t>,</w:t>
      </w:r>
      <w:r w:rsidRPr="00DE278D">
        <w:rPr>
          <w:rFonts w:asciiTheme="majorBidi" w:hAnsiTheme="majorBidi" w:cstheme="majorBidi"/>
        </w:rPr>
        <w:t xml:space="preserve"> il peut être téléchargé à partir du portail des marchés </w:t>
      </w:r>
      <w:r w:rsidR="00391FB3" w:rsidRPr="00DE278D">
        <w:rPr>
          <w:rFonts w:asciiTheme="majorBidi" w:hAnsiTheme="majorBidi" w:cstheme="majorBidi"/>
        </w:rPr>
        <w:t>publics :</w:t>
      </w:r>
      <w:r w:rsidRPr="00DE278D">
        <w:rPr>
          <w:rFonts w:asciiTheme="majorBidi" w:hAnsiTheme="majorBidi" w:cstheme="majorBidi"/>
        </w:rPr>
        <w:t xml:space="preserve">   </w:t>
      </w:r>
      <w:hyperlink r:id="rId9" w:history="1">
        <w:r w:rsidRPr="00DE278D">
          <w:rPr>
            <w:rStyle w:val="Lienhypertexte"/>
            <w:rFonts w:asciiTheme="majorBidi" w:hAnsiTheme="majorBidi" w:cstheme="majorBidi"/>
            <w:b/>
            <w:bCs/>
            <w:color w:val="auto"/>
          </w:rPr>
          <w:t>www.marchespublics.gov.ma</w:t>
        </w:r>
      </w:hyperlink>
      <w:r w:rsidRPr="00DE278D">
        <w:rPr>
          <w:rFonts w:asciiTheme="majorBidi" w:hAnsiTheme="majorBidi" w:cstheme="majorBidi"/>
        </w:rPr>
        <w:t xml:space="preserve">    </w:t>
      </w:r>
    </w:p>
    <w:p w:rsidR="00157A3F" w:rsidRDefault="00F93600" w:rsidP="00C34EF1">
      <w:pPr>
        <w:spacing w:line="360" w:lineRule="auto"/>
        <w:jc w:val="both"/>
        <w:rPr>
          <w:noProof/>
        </w:rPr>
      </w:pPr>
      <w:r w:rsidRPr="00DE278D">
        <w:rPr>
          <w:rFonts w:asciiTheme="majorBidi" w:hAnsiTheme="majorBidi" w:cstheme="majorBidi"/>
        </w:rPr>
        <w:t>Le cautionnement provisoire est fixé à</w:t>
      </w:r>
      <w:r w:rsidR="00F02203">
        <w:rPr>
          <w:rFonts w:asciiTheme="majorBidi" w:hAnsiTheme="majorBidi" w:cstheme="majorBidi" w:hint="cs"/>
          <w:rtl/>
        </w:rPr>
        <w:t xml:space="preserve"> </w:t>
      </w:r>
      <w:r w:rsidR="00C34EF1">
        <w:rPr>
          <w:rFonts w:asciiTheme="majorBidi" w:hAnsiTheme="majorBidi" w:cstheme="majorBidi"/>
          <w:b/>
          <w:bCs/>
          <w:lang w:val="fr-MA"/>
        </w:rPr>
        <w:t>Quatre</w:t>
      </w:r>
      <w:r w:rsidR="008D5156" w:rsidRPr="008D5156">
        <w:rPr>
          <w:rFonts w:asciiTheme="majorBidi" w:hAnsiTheme="majorBidi" w:cstheme="majorBidi"/>
          <w:b/>
          <w:bCs/>
        </w:rPr>
        <w:t xml:space="preserve"> Mille</w:t>
      </w:r>
      <w:r w:rsidR="008D5156" w:rsidRPr="00DE278D">
        <w:rPr>
          <w:rFonts w:asciiTheme="majorBidi" w:hAnsiTheme="majorBidi" w:cstheme="majorBidi"/>
        </w:rPr>
        <w:t xml:space="preserve"> </w:t>
      </w:r>
      <w:r w:rsidR="008D5156">
        <w:rPr>
          <w:rFonts w:asciiTheme="majorBidi" w:hAnsiTheme="majorBidi" w:cstheme="majorBidi"/>
          <w:b/>
          <w:bCs/>
        </w:rPr>
        <w:t>Dhs</w:t>
      </w:r>
      <w:r w:rsidR="00BC5289">
        <w:rPr>
          <w:rFonts w:asciiTheme="majorBidi" w:hAnsiTheme="majorBidi" w:cstheme="majorBidi"/>
          <w:b/>
          <w:bCs/>
        </w:rPr>
        <w:t xml:space="preserve"> </w:t>
      </w:r>
      <w:r w:rsidRPr="003E138D">
        <w:rPr>
          <w:rFonts w:asciiTheme="majorBidi" w:hAnsiTheme="majorBidi" w:cstheme="majorBidi"/>
          <w:b/>
          <w:bCs/>
        </w:rPr>
        <w:t>(</w:t>
      </w:r>
      <w:r w:rsidR="00C34EF1">
        <w:rPr>
          <w:rFonts w:asciiTheme="majorBidi" w:hAnsiTheme="majorBidi" w:cstheme="majorBidi"/>
          <w:b/>
          <w:bCs/>
          <w:lang w:val="fr-MA"/>
        </w:rPr>
        <w:t>4</w:t>
      </w:r>
      <w:r w:rsidR="008D5156">
        <w:rPr>
          <w:rFonts w:asciiTheme="majorBidi" w:hAnsiTheme="majorBidi" w:cstheme="majorBidi"/>
          <w:b/>
          <w:bCs/>
          <w:lang w:val="fr-MA"/>
        </w:rPr>
        <w:t xml:space="preserve">.000,00 </w:t>
      </w:r>
      <w:r w:rsidR="00DA5409">
        <w:rPr>
          <w:rFonts w:asciiTheme="majorBidi" w:hAnsiTheme="majorBidi" w:cstheme="majorBidi"/>
          <w:b/>
          <w:bCs/>
        </w:rPr>
        <w:t>D</w:t>
      </w:r>
      <w:r w:rsidRPr="003E138D">
        <w:rPr>
          <w:rFonts w:asciiTheme="majorBidi" w:hAnsiTheme="majorBidi" w:cstheme="majorBidi"/>
          <w:b/>
          <w:bCs/>
        </w:rPr>
        <w:t>hs)</w:t>
      </w:r>
      <w:r w:rsidR="00330B0E" w:rsidRPr="00330B0E">
        <w:rPr>
          <w:noProof/>
        </w:rPr>
        <w:t xml:space="preserve"> </w:t>
      </w:r>
    </w:p>
    <w:p w:rsidR="00E01C9B" w:rsidRDefault="00535DF5" w:rsidP="00EE1EA8">
      <w:pPr>
        <w:spacing w:before="240" w:line="360" w:lineRule="auto"/>
        <w:jc w:val="both"/>
        <w:rPr>
          <w:rFonts w:asciiTheme="majorBidi" w:hAnsiTheme="majorBidi" w:cstheme="majorBidi"/>
          <w:b/>
          <w:bCs/>
          <w:color w:val="FF0000"/>
        </w:rPr>
      </w:pPr>
      <w:r w:rsidRPr="00DE278D">
        <w:rPr>
          <w:rFonts w:asciiTheme="majorBidi" w:hAnsiTheme="majorBidi" w:cstheme="majorBidi"/>
        </w:rPr>
        <w:t>L’estimation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des</w:t>
      </w:r>
      <w:r w:rsidR="00F93600" w:rsidRPr="00DE278D">
        <w:rPr>
          <w:rFonts w:asciiTheme="majorBidi" w:hAnsiTheme="majorBidi" w:cstheme="majorBidi"/>
        </w:rPr>
        <w:t xml:space="preserve"> couts des prestations établie par le Ma</w:t>
      </w:r>
      <w:r w:rsidR="00894203">
        <w:rPr>
          <w:rFonts w:asciiTheme="majorBidi" w:hAnsiTheme="majorBidi" w:cstheme="majorBidi"/>
        </w:rPr>
        <w:t>î</w:t>
      </w:r>
      <w:r w:rsidR="00F93600" w:rsidRPr="00DE278D">
        <w:rPr>
          <w:rFonts w:asciiTheme="majorBidi" w:hAnsiTheme="majorBidi" w:cstheme="majorBidi"/>
        </w:rPr>
        <w:t>tre d’ouvrage est fixée à la somme de </w:t>
      </w:r>
      <w:r w:rsidR="00355865" w:rsidRPr="00DE278D">
        <w:rPr>
          <w:rFonts w:asciiTheme="majorBidi" w:hAnsiTheme="majorBidi" w:cstheme="majorBidi"/>
        </w:rPr>
        <w:t>:</w:t>
      </w:r>
      <w:r w:rsidR="006F7EC7">
        <w:rPr>
          <w:rFonts w:asciiTheme="majorBidi" w:hAnsiTheme="majorBidi" w:cstheme="majorBidi"/>
          <w:b/>
          <w:bCs/>
          <w:color w:val="FF0000"/>
        </w:rPr>
        <w:t xml:space="preserve"> </w:t>
      </w:r>
      <w:r w:rsidR="00EE1EA8">
        <w:rPr>
          <w:rFonts w:asciiTheme="majorBidi" w:hAnsiTheme="majorBidi" w:cstheme="majorBidi"/>
          <w:b/>
          <w:bCs/>
        </w:rPr>
        <w:t>Deux Cents Trente</w:t>
      </w:r>
      <w:r w:rsidR="00056723">
        <w:rPr>
          <w:rFonts w:asciiTheme="majorBidi" w:hAnsiTheme="majorBidi" w:cstheme="majorBidi"/>
          <w:b/>
          <w:bCs/>
        </w:rPr>
        <w:t xml:space="preserve"> Mille</w:t>
      </w:r>
      <w:r w:rsidR="00B81AB9">
        <w:rPr>
          <w:rFonts w:asciiTheme="majorBidi" w:hAnsiTheme="majorBidi" w:cstheme="majorBidi"/>
          <w:b/>
          <w:bCs/>
        </w:rPr>
        <w:t xml:space="preserve"> </w:t>
      </w:r>
      <w:r w:rsidR="00013C5C">
        <w:rPr>
          <w:rFonts w:asciiTheme="majorBidi" w:hAnsiTheme="majorBidi" w:cstheme="majorBidi"/>
          <w:b/>
          <w:bCs/>
        </w:rPr>
        <w:t>Dhs</w:t>
      </w:r>
      <w:r w:rsidR="00C90D17">
        <w:rPr>
          <w:rFonts w:asciiTheme="majorBidi" w:hAnsiTheme="majorBidi" w:cstheme="majorBidi"/>
          <w:b/>
          <w:bCs/>
        </w:rPr>
        <w:t xml:space="preserve"> TTC (</w:t>
      </w:r>
      <w:r w:rsidR="00EE1EA8">
        <w:rPr>
          <w:rFonts w:asciiTheme="majorBidi" w:hAnsiTheme="majorBidi" w:cstheme="majorBidi"/>
          <w:b/>
          <w:bCs/>
        </w:rPr>
        <w:t>230</w:t>
      </w:r>
      <w:r w:rsidR="00B81AB9">
        <w:rPr>
          <w:rFonts w:asciiTheme="majorBidi" w:hAnsiTheme="majorBidi" w:cstheme="majorBidi"/>
          <w:b/>
          <w:bCs/>
        </w:rPr>
        <w:t>.</w:t>
      </w:r>
      <w:r w:rsidR="00EE1EA8">
        <w:rPr>
          <w:rFonts w:asciiTheme="majorBidi" w:hAnsiTheme="majorBidi" w:cstheme="majorBidi"/>
          <w:b/>
          <w:bCs/>
        </w:rPr>
        <w:t>0</w:t>
      </w:r>
      <w:r w:rsidR="00913211">
        <w:rPr>
          <w:rFonts w:asciiTheme="majorBidi" w:hAnsiTheme="majorBidi" w:cstheme="majorBidi"/>
          <w:b/>
          <w:bCs/>
        </w:rPr>
        <w:t>00</w:t>
      </w:r>
      <w:r w:rsidR="00B81AB9">
        <w:rPr>
          <w:rFonts w:asciiTheme="majorBidi" w:hAnsiTheme="majorBidi" w:cstheme="majorBidi"/>
          <w:b/>
          <w:bCs/>
        </w:rPr>
        <w:t>,</w:t>
      </w:r>
      <w:r w:rsidR="00013C5C">
        <w:rPr>
          <w:rFonts w:asciiTheme="majorBidi" w:hAnsiTheme="majorBidi" w:cstheme="majorBidi"/>
          <w:b/>
          <w:bCs/>
        </w:rPr>
        <w:t>00</w:t>
      </w:r>
      <w:r w:rsidR="00B81AB9">
        <w:rPr>
          <w:rFonts w:asciiTheme="majorBidi" w:hAnsiTheme="majorBidi" w:cstheme="majorBidi"/>
          <w:b/>
          <w:bCs/>
        </w:rPr>
        <w:t xml:space="preserve"> Dhs</w:t>
      </w:r>
      <w:r w:rsidR="00BC2311">
        <w:rPr>
          <w:rFonts w:asciiTheme="majorBidi" w:hAnsiTheme="majorBidi" w:cstheme="majorBidi"/>
          <w:b/>
          <w:bCs/>
        </w:rPr>
        <w:t xml:space="preserve"> </w:t>
      </w:r>
      <w:r w:rsidR="00C90D17">
        <w:rPr>
          <w:rFonts w:asciiTheme="majorBidi" w:hAnsiTheme="majorBidi" w:cstheme="majorBidi"/>
          <w:b/>
          <w:bCs/>
        </w:rPr>
        <w:t>TTC)</w:t>
      </w:r>
    </w:p>
    <w:p w:rsidR="00E01C9B" w:rsidRPr="00E01C9B" w:rsidRDefault="00E01C9B" w:rsidP="007D4775">
      <w:pPr>
        <w:spacing w:before="240" w:line="360" w:lineRule="auto"/>
        <w:jc w:val="both"/>
        <w:rPr>
          <w:rFonts w:asciiTheme="majorBidi" w:hAnsiTheme="majorBidi" w:cstheme="majorBidi"/>
          <w:b/>
          <w:bCs/>
          <w:color w:val="FF0000"/>
          <w:rtl/>
        </w:rPr>
      </w:pPr>
      <w:r>
        <w:rPr>
          <w:rFonts w:asciiTheme="majorBidi" w:hAnsiTheme="majorBidi" w:cstheme="majorBidi"/>
        </w:rPr>
        <w:t>Le contenu</w:t>
      </w:r>
      <w:r w:rsidRPr="00DE278D">
        <w:rPr>
          <w:rFonts w:asciiTheme="majorBidi" w:hAnsiTheme="majorBidi" w:cstheme="majorBidi"/>
        </w:rPr>
        <w:t xml:space="preserve">, la présentation ainsi que le dépôt des dossiers des concurrents doivent être conformes aux dispositions des Articles </w:t>
      </w:r>
      <w:r w:rsidR="007D4775">
        <w:rPr>
          <w:rFonts w:asciiTheme="majorBidi" w:hAnsiTheme="majorBidi" w:cstheme="majorBidi"/>
        </w:rPr>
        <w:t xml:space="preserve">de </w:t>
      </w:r>
      <w:r w:rsidR="001B0525">
        <w:rPr>
          <w:rFonts w:asciiTheme="majorBidi" w:hAnsiTheme="majorBidi" w:cstheme="majorBidi"/>
        </w:rPr>
        <w:t>30</w:t>
      </w:r>
      <w:r w:rsidRPr="00DE278D">
        <w:rPr>
          <w:rFonts w:asciiTheme="majorBidi" w:hAnsiTheme="majorBidi" w:cstheme="majorBidi"/>
        </w:rPr>
        <w:t xml:space="preserve"> </w:t>
      </w:r>
      <w:r w:rsidR="007D4775">
        <w:rPr>
          <w:rFonts w:asciiTheme="majorBidi" w:hAnsiTheme="majorBidi" w:cstheme="majorBidi"/>
        </w:rPr>
        <w:t>à</w:t>
      </w:r>
      <w:r w:rsidRPr="00DE278D">
        <w:rPr>
          <w:rFonts w:asciiTheme="majorBidi" w:hAnsiTheme="majorBidi" w:cstheme="majorBidi"/>
        </w:rPr>
        <w:t xml:space="preserve"> </w:t>
      </w:r>
      <w:r w:rsidR="001B0525">
        <w:rPr>
          <w:rFonts w:asciiTheme="majorBidi" w:hAnsiTheme="majorBidi" w:cstheme="majorBidi"/>
        </w:rPr>
        <w:t>34</w:t>
      </w:r>
      <w:r w:rsidRPr="00DE278D">
        <w:rPr>
          <w:rFonts w:asciiTheme="majorBidi" w:hAnsiTheme="majorBidi" w:cstheme="majorBidi"/>
        </w:rPr>
        <w:t xml:space="preserve"> du Décret N° </w:t>
      </w:r>
      <w:r w:rsidR="001B0525" w:rsidRPr="001B0525">
        <w:rPr>
          <w:rFonts w:asciiTheme="majorBidi" w:hAnsiTheme="majorBidi" w:cstheme="majorBidi"/>
        </w:rPr>
        <w:t>2.22.431</w:t>
      </w:r>
      <w:r w:rsidRPr="00DE278D">
        <w:rPr>
          <w:rFonts w:asciiTheme="majorBidi" w:hAnsiTheme="majorBidi" w:cstheme="majorBidi"/>
        </w:rPr>
        <w:t xml:space="preserve"> du </w:t>
      </w:r>
      <w:r w:rsidR="001B0525">
        <w:rPr>
          <w:rFonts w:asciiTheme="majorBidi" w:hAnsiTheme="majorBidi" w:cstheme="majorBidi"/>
        </w:rPr>
        <w:t>08</w:t>
      </w:r>
      <w:r w:rsidRPr="00DE278D">
        <w:rPr>
          <w:rFonts w:asciiTheme="majorBidi" w:hAnsiTheme="majorBidi" w:cstheme="majorBidi"/>
        </w:rPr>
        <w:t xml:space="preserve"> Mars </w:t>
      </w:r>
      <w:r w:rsidR="001B0525">
        <w:rPr>
          <w:rFonts w:asciiTheme="majorBidi" w:hAnsiTheme="majorBidi" w:cstheme="majorBidi"/>
        </w:rPr>
        <w:t>2023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relatif au Marchés publics.</w:t>
      </w:r>
    </w:p>
    <w:p w:rsidR="00804180" w:rsidRDefault="00186462" w:rsidP="00804180">
      <w:pPr>
        <w:tabs>
          <w:tab w:val="num" w:pos="180"/>
        </w:tabs>
        <w:spacing w:before="240" w:line="360" w:lineRule="auto"/>
        <w:jc w:val="both"/>
        <w:rPr>
          <w:b/>
          <w:bCs/>
          <w:color w:val="000000"/>
        </w:rPr>
      </w:pPr>
      <w:r w:rsidRPr="00186462">
        <w:rPr>
          <w:b/>
          <w:bCs/>
          <w:color w:val="000000"/>
        </w:rPr>
        <w:t>La soumission électronique est obligatoire conformément à la décision du ministère de l’économie et finance N° 21-1982 du 9 jomada I 1443 (14 décembre 2021) relatif dématérialisation les marchés publics</w:t>
      </w:r>
      <w:r w:rsidR="00563B50">
        <w:rPr>
          <w:b/>
          <w:bCs/>
          <w:color w:val="000000"/>
        </w:rPr>
        <w:t xml:space="preserve"> et les garanties financiers. Aussi, </w:t>
      </w:r>
      <w:r w:rsidR="00563B50" w:rsidRPr="00563B50">
        <w:rPr>
          <w:b/>
          <w:bCs/>
          <w:color w:val="000000"/>
        </w:rPr>
        <w:t xml:space="preserve">les pièces </w:t>
      </w:r>
      <w:r w:rsidR="00C91EA1">
        <w:rPr>
          <w:b/>
          <w:bCs/>
          <w:color w:val="000000"/>
        </w:rPr>
        <w:t xml:space="preserve">et les </w:t>
      </w:r>
      <w:r w:rsidR="00563B50">
        <w:rPr>
          <w:b/>
          <w:bCs/>
          <w:color w:val="000000"/>
        </w:rPr>
        <w:t xml:space="preserve">dossiers </w:t>
      </w:r>
      <w:r w:rsidR="00563B50" w:rsidRPr="00563B50">
        <w:rPr>
          <w:b/>
          <w:bCs/>
          <w:color w:val="000000"/>
        </w:rPr>
        <w:t>à présenter doi</w:t>
      </w:r>
      <w:r w:rsidR="00563B50">
        <w:rPr>
          <w:b/>
          <w:bCs/>
          <w:color w:val="000000"/>
        </w:rPr>
        <w:t>vent obligatoirement être signés</w:t>
      </w:r>
      <w:r w:rsidR="00563B50" w:rsidRPr="00563B50">
        <w:rPr>
          <w:b/>
          <w:bCs/>
          <w:color w:val="000000"/>
        </w:rPr>
        <w:t xml:space="preserve"> électroniquement.</w:t>
      </w:r>
    </w:p>
    <w:p w:rsidR="00542118" w:rsidRDefault="00C91EA1" w:rsidP="00EE1EA8">
      <w:pPr>
        <w:spacing w:after="240" w:line="360" w:lineRule="auto"/>
        <w:jc w:val="both"/>
        <w:rPr>
          <w:rFonts w:asciiTheme="majorBidi" w:hAnsiTheme="majorBidi" w:cstheme="majorBidi"/>
          <w:rtl/>
        </w:rPr>
      </w:pPr>
      <w:r w:rsidRPr="00DE278D">
        <w:rPr>
          <w:rFonts w:asciiTheme="majorBidi" w:hAnsiTheme="majorBidi" w:cstheme="majorBidi"/>
        </w:rPr>
        <w:t xml:space="preserve">Les pièces justificatives à fournir sont celles prévus par </w:t>
      </w:r>
      <w:r>
        <w:rPr>
          <w:rFonts w:asciiTheme="majorBidi" w:hAnsiTheme="majorBidi" w:cstheme="majorBidi"/>
        </w:rPr>
        <w:t>l’article 05</w:t>
      </w:r>
      <w:r w:rsidRPr="00DE278D">
        <w:rPr>
          <w:rFonts w:asciiTheme="majorBidi" w:hAnsiTheme="majorBidi" w:cstheme="majorBidi"/>
        </w:rPr>
        <w:t xml:space="preserve"> du Règlement de Consultation.</w:t>
      </w:r>
      <w:r w:rsidRPr="00B44663">
        <w:rPr>
          <w:rFonts w:asciiTheme="majorBidi" w:hAnsiTheme="majorBidi" w:cstheme="majorBidi"/>
        </w:rPr>
        <w:t xml:space="preserve"> </w:t>
      </w:r>
    </w:p>
    <w:p w:rsidR="00B857C6" w:rsidRPr="000B01B2" w:rsidRDefault="00B857C6" w:rsidP="00445352">
      <w:pPr>
        <w:tabs>
          <w:tab w:val="num" w:pos="180"/>
        </w:tabs>
        <w:spacing w:before="240" w:line="360" w:lineRule="auto"/>
        <w:jc w:val="both"/>
        <w:rPr>
          <w:lang w:val="fr-MA"/>
        </w:rPr>
      </w:pPr>
      <w:r w:rsidRPr="00BC4560">
        <w:rPr>
          <w:b/>
          <w:bCs/>
        </w:rPr>
        <w:t xml:space="preserve">Les </w:t>
      </w:r>
      <w:r>
        <w:rPr>
          <w:b/>
          <w:bCs/>
        </w:rPr>
        <w:t>prospectus</w:t>
      </w:r>
      <w:r>
        <w:t xml:space="preserve"> exigés par le dossier d’appel d’offre</w:t>
      </w:r>
      <w:r w:rsidRPr="00B1590B">
        <w:rPr>
          <w:b/>
          <w:bCs/>
        </w:rPr>
        <w:t>, prévus par l’article 18</w:t>
      </w:r>
      <w:r>
        <w:t xml:space="preserve"> du Règlement de Consultation </w:t>
      </w:r>
      <w:r>
        <w:rPr>
          <w:lang w:val="fr-MA"/>
        </w:rPr>
        <w:t xml:space="preserve">doivent être </w:t>
      </w:r>
      <w:r w:rsidRPr="000B01B2">
        <w:rPr>
          <w:lang w:val="fr-MA"/>
        </w:rPr>
        <w:t xml:space="preserve">mis dans un pli </w:t>
      </w:r>
      <w:r>
        <w:rPr>
          <w:lang w:val="fr-MA"/>
        </w:rPr>
        <w:t xml:space="preserve">fermé et déposés au siège du Conseil Provincial Fahs Anjra </w:t>
      </w:r>
      <w:r w:rsidRPr="000B01B2">
        <w:rPr>
          <w:lang w:val="fr-MA"/>
        </w:rPr>
        <w:t>au plus tard</w:t>
      </w:r>
      <w:r>
        <w:rPr>
          <w:lang w:val="fr-MA"/>
        </w:rPr>
        <w:t xml:space="preserve"> le </w:t>
      </w:r>
      <w:r w:rsidR="00445352">
        <w:rPr>
          <w:b/>
          <w:bCs/>
        </w:rPr>
        <w:t>25</w:t>
      </w:r>
      <w:r w:rsidRPr="006E7A4F">
        <w:rPr>
          <w:b/>
          <w:bCs/>
        </w:rPr>
        <w:t xml:space="preserve"> </w:t>
      </w:r>
      <w:r>
        <w:rPr>
          <w:b/>
          <w:bCs/>
        </w:rPr>
        <w:t>Mars</w:t>
      </w:r>
      <w:r w:rsidRPr="006E7A4F">
        <w:rPr>
          <w:b/>
          <w:bCs/>
        </w:rPr>
        <w:t xml:space="preserve"> </w:t>
      </w:r>
      <w:r>
        <w:rPr>
          <w:b/>
          <w:bCs/>
        </w:rPr>
        <w:t>2024</w:t>
      </w:r>
      <w:r>
        <w:t xml:space="preserve"> avant </w:t>
      </w:r>
      <w:r>
        <w:rPr>
          <w:b/>
          <w:bCs/>
        </w:rPr>
        <w:t>15h00</w:t>
      </w:r>
      <w:r>
        <w:t xml:space="preserve">, </w:t>
      </w:r>
      <w:r w:rsidRPr="000B01B2">
        <w:rPr>
          <w:lang w:val="fr-MA"/>
        </w:rPr>
        <w:t>ou</w:t>
      </w:r>
      <w:r>
        <w:rPr>
          <w:lang w:val="fr-MA"/>
        </w:rPr>
        <w:t xml:space="preserve"> joint au dossier d’appel d’offre déposé par voie électronique avant </w:t>
      </w:r>
      <w:r w:rsidRPr="00AE7DF1">
        <w:rPr>
          <w:b/>
          <w:bCs/>
          <w:lang w:val="fr-MA"/>
        </w:rPr>
        <w:t>11h00</w:t>
      </w:r>
      <w:r>
        <w:rPr>
          <w:lang w:val="fr-MA"/>
        </w:rPr>
        <w:t xml:space="preserve"> du </w:t>
      </w:r>
      <w:r w:rsidR="00445352">
        <w:rPr>
          <w:b/>
          <w:bCs/>
          <w:lang w:val="fr-MA"/>
        </w:rPr>
        <w:t>26</w:t>
      </w:r>
      <w:r w:rsidRPr="00AE7DF1">
        <w:rPr>
          <w:b/>
          <w:bCs/>
          <w:lang w:val="fr-MA"/>
        </w:rPr>
        <w:t xml:space="preserve"> Mars 2024</w:t>
      </w:r>
      <w:r>
        <w:rPr>
          <w:lang w:val="fr-MA"/>
        </w:rPr>
        <w:t xml:space="preserve">. </w:t>
      </w:r>
    </w:p>
    <w:p w:rsidR="00B857C6" w:rsidRPr="00B857C6" w:rsidRDefault="00B857C6" w:rsidP="00EE1EA8">
      <w:pPr>
        <w:spacing w:after="240" w:line="360" w:lineRule="auto"/>
        <w:jc w:val="both"/>
        <w:rPr>
          <w:rFonts w:asciiTheme="majorBidi" w:hAnsiTheme="majorBidi" w:cstheme="majorBidi"/>
          <w:lang w:val="fr-MA"/>
        </w:rPr>
      </w:pPr>
    </w:p>
    <w:sectPr w:rsidR="00B857C6" w:rsidRPr="00B857C6" w:rsidSect="00563B50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BB5" w:rsidRDefault="00093BB5" w:rsidP="00DE278D">
      <w:r>
        <w:separator/>
      </w:r>
    </w:p>
  </w:endnote>
  <w:endnote w:type="continuationSeparator" w:id="0">
    <w:p w:rsidR="00093BB5" w:rsidRDefault="00093BB5" w:rsidP="00DE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BB5" w:rsidRDefault="00093BB5" w:rsidP="00DE278D">
      <w:r>
        <w:separator/>
      </w:r>
    </w:p>
  </w:footnote>
  <w:footnote w:type="continuationSeparator" w:id="0">
    <w:p w:rsidR="00093BB5" w:rsidRDefault="00093BB5" w:rsidP="00DE2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25829"/>
    <w:multiLevelType w:val="hybridMultilevel"/>
    <w:tmpl w:val="8B7CA9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600"/>
    <w:rsid w:val="00001C92"/>
    <w:rsid w:val="00003CD9"/>
    <w:rsid w:val="00013C5C"/>
    <w:rsid w:val="000209C2"/>
    <w:rsid w:val="00051AFD"/>
    <w:rsid w:val="0005422C"/>
    <w:rsid w:val="00056723"/>
    <w:rsid w:val="00072948"/>
    <w:rsid w:val="00085F5C"/>
    <w:rsid w:val="00093BB5"/>
    <w:rsid w:val="000A13A0"/>
    <w:rsid w:val="000A4796"/>
    <w:rsid w:val="000A58A4"/>
    <w:rsid w:val="000A7575"/>
    <w:rsid w:val="000B2A3E"/>
    <w:rsid w:val="000C5434"/>
    <w:rsid w:val="000D5349"/>
    <w:rsid w:val="000E10EE"/>
    <w:rsid w:val="000E1B38"/>
    <w:rsid w:val="00102A9E"/>
    <w:rsid w:val="00104177"/>
    <w:rsid w:val="0011742A"/>
    <w:rsid w:val="00134890"/>
    <w:rsid w:val="001352EF"/>
    <w:rsid w:val="00146CEF"/>
    <w:rsid w:val="0015413E"/>
    <w:rsid w:val="0015646B"/>
    <w:rsid w:val="00157A3F"/>
    <w:rsid w:val="001603A3"/>
    <w:rsid w:val="001632F3"/>
    <w:rsid w:val="00176B65"/>
    <w:rsid w:val="00181090"/>
    <w:rsid w:val="00186462"/>
    <w:rsid w:val="001A1BC9"/>
    <w:rsid w:val="001A38A6"/>
    <w:rsid w:val="001B0525"/>
    <w:rsid w:val="001C0839"/>
    <w:rsid w:val="001C3A23"/>
    <w:rsid w:val="001D1639"/>
    <w:rsid w:val="001E2A13"/>
    <w:rsid w:val="001E3A14"/>
    <w:rsid w:val="001F4C7A"/>
    <w:rsid w:val="001F7139"/>
    <w:rsid w:val="00205F19"/>
    <w:rsid w:val="00234DFB"/>
    <w:rsid w:val="00247378"/>
    <w:rsid w:val="002864F6"/>
    <w:rsid w:val="002918CA"/>
    <w:rsid w:val="002957BC"/>
    <w:rsid w:val="002C1B76"/>
    <w:rsid w:val="002E474D"/>
    <w:rsid w:val="002F08BA"/>
    <w:rsid w:val="002F5AF3"/>
    <w:rsid w:val="003115EC"/>
    <w:rsid w:val="003219EC"/>
    <w:rsid w:val="003304E1"/>
    <w:rsid w:val="00330B0E"/>
    <w:rsid w:val="00335328"/>
    <w:rsid w:val="003506A0"/>
    <w:rsid w:val="00355865"/>
    <w:rsid w:val="00356E3B"/>
    <w:rsid w:val="00362718"/>
    <w:rsid w:val="00362BB2"/>
    <w:rsid w:val="00380439"/>
    <w:rsid w:val="00381011"/>
    <w:rsid w:val="00391FB3"/>
    <w:rsid w:val="00396B16"/>
    <w:rsid w:val="003B27F0"/>
    <w:rsid w:val="003B6F12"/>
    <w:rsid w:val="003C32B9"/>
    <w:rsid w:val="003C4CC0"/>
    <w:rsid w:val="003C7653"/>
    <w:rsid w:val="003D6932"/>
    <w:rsid w:val="003E138D"/>
    <w:rsid w:val="003E39FE"/>
    <w:rsid w:val="0040357C"/>
    <w:rsid w:val="00416EA6"/>
    <w:rsid w:val="00421AA4"/>
    <w:rsid w:val="00421FDB"/>
    <w:rsid w:val="00426233"/>
    <w:rsid w:val="0044084D"/>
    <w:rsid w:val="00445352"/>
    <w:rsid w:val="0044539C"/>
    <w:rsid w:val="004706E7"/>
    <w:rsid w:val="004846A7"/>
    <w:rsid w:val="004869A1"/>
    <w:rsid w:val="00493B79"/>
    <w:rsid w:val="004A47C2"/>
    <w:rsid w:val="004A5B86"/>
    <w:rsid w:val="004B1C8C"/>
    <w:rsid w:val="004B7794"/>
    <w:rsid w:val="004C39DE"/>
    <w:rsid w:val="004C5F44"/>
    <w:rsid w:val="004E2150"/>
    <w:rsid w:val="004E6EE7"/>
    <w:rsid w:val="005114D0"/>
    <w:rsid w:val="005178FF"/>
    <w:rsid w:val="00523903"/>
    <w:rsid w:val="00531519"/>
    <w:rsid w:val="00535DF5"/>
    <w:rsid w:val="00542118"/>
    <w:rsid w:val="00542FD2"/>
    <w:rsid w:val="00560954"/>
    <w:rsid w:val="00563B50"/>
    <w:rsid w:val="0057302B"/>
    <w:rsid w:val="005749AF"/>
    <w:rsid w:val="00580EB3"/>
    <w:rsid w:val="0058420F"/>
    <w:rsid w:val="00593082"/>
    <w:rsid w:val="0059648C"/>
    <w:rsid w:val="005A1E51"/>
    <w:rsid w:val="005B4D0E"/>
    <w:rsid w:val="005B6128"/>
    <w:rsid w:val="005C74BB"/>
    <w:rsid w:val="005D1A26"/>
    <w:rsid w:val="005E7F11"/>
    <w:rsid w:val="005F0CAF"/>
    <w:rsid w:val="005F2DAE"/>
    <w:rsid w:val="005F3776"/>
    <w:rsid w:val="00626CCA"/>
    <w:rsid w:val="00633B8E"/>
    <w:rsid w:val="00682BE3"/>
    <w:rsid w:val="00692E30"/>
    <w:rsid w:val="00695461"/>
    <w:rsid w:val="006A470B"/>
    <w:rsid w:val="006A4B91"/>
    <w:rsid w:val="006A58A2"/>
    <w:rsid w:val="006A6F03"/>
    <w:rsid w:val="006B42C3"/>
    <w:rsid w:val="006E1E9A"/>
    <w:rsid w:val="006E3E5E"/>
    <w:rsid w:val="006E4B58"/>
    <w:rsid w:val="006E7DC3"/>
    <w:rsid w:val="006F7EC7"/>
    <w:rsid w:val="00703C84"/>
    <w:rsid w:val="00704FC9"/>
    <w:rsid w:val="0070558A"/>
    <w:rsid w:val="0071576B"/>
    <w:rsid w:val="00723F16"/>
    <w:rsid w:val="0072658E"/>
    <w:rsid w:val="00760AEE"/>
    <w:rsid w:val="00770887"/>
    <w:rsid w:val="00773BCE"/>
    <w:rsid w:val="00785296"/>
    <w:rsid w:val="007919DE"/>
    <w:rsid w:val="007B1927"/>
    <w:rsid w:val="007B76B9"/>
    <w:rsid w:val="007D0EE6"/>
    <w:rsid w:val="007D4775"/>
    <w:rsid w:val="007F0231"/>
    <w:rsid w:val="00804180"/>
    <w:rsid w:val="00820630"/>
    <w:rsid w:val="0082512D"/>
    <w:rsid w:val="0082575B"/>
    <w:rsid w:val="00833376"/>
    <w:rsid w:val="00850F9A"/>
    <w:rsid w:val="00860170"/>
    <w:rsid w:val="00863652"/>
    <w:rsid w:val="008756D9"/>
    <w:rsid w:val="00877F41"/>
    <w:rsid w:val="0088065B"/>
    <w:rsid w:val="00883C7D"/>
    <w:rsid w:val="00894203"/>
    <w:rsid w:val="008A2A9B"/>
    <w:rsid w:val="008A567B"/>
    <w:rsid w:val="008B1679"/>
    <w:rsid w:val="008C658D"/>
    <w:rsid w:val="008D065C"/>
    <w:rsid w:val="008D5156"/>
    <w:rsid w:val="008F2CFF"/>
    <w:rsid w:val="00913211"/>
    <w:rsid w:val="00921D08"/>
    <w:rsid w:val="00940B8D"/>
    <w:rsid w:val="00942B10"/>
    <w:rsid w:val="00951FFB"/>
    <w:rsid w:val="00957C71"/>
    <w:rsid w:val="00961E92"/>
    <w:rsid w:val="00964AD9"/>
    <w:rsid w:val="00974347"/>
    <w:rsid w:val="0097723A"/>
    <w:rsid w:val="00980415"/>
    <w:rsid w:val="009837C4"/>
    <w:rsid w:val="00992C7B"/>
    <w:rsid w:val="009A4157"/>
    <w:rsid w:val="009C08F5"/>
    <w:rsid w:val="009C3748"/>
    <w:rsid w:val="009D5ECA"/>
    <w:rsid w:val="009E2431"/>
    <w:rsid w:val="00A119DF"/>
    <w:rsid w:val="00A127A5"/>
    <w:rsid w:val="00A17BB1"/>
    <w:rsid w:val="00A21D1B"/>
    <w:rsid w:val="00A27062"/>
    <w:rsid w:val="00A30777"/>
    <w:rsid w:val="00A330FD"/>
    <w:rsid w:val="00A35255"/>
    <w:rsid w:val="00A53AC6"/>
    <w:rsid w:val="00A7030B"/>
    <w:rsid w:val="00A74B5C"/>
    <w:rsid w:val="00A75458"/>
    <w:rsid w:val="00A8692B"/>
    <w:rsid w:val="00A87373"/>
    <w:rsid w:val="00AA1B3C"/>
    <w:rsid w:val="00AB4E13"/>
    <w:rsid w:val="00AC6860"/>
    <w:rsid w:val="00AD07B3"/>
    <w:rsid w:val="00AD6830"/>
    <w:rsid w:val="00AE0864"/>
    <w:rsid w:val="00B00B45"/>
    <w:rsid w:val="00B01767"/>
    <w:rsid w:val="00B12178"/>
    <w:rsid w:val="00B1590B"/>
    <w:rsid w:val="00B209E6"/>
    <w:rsid w:val="00B21F76"/>
    <w:rsid w:val="00B44663"/>
    <w:rsid w:val="00B45C53"/>
    <w:rsid w:val="00B577AD"/>
    <w:rsid w:val="00B62357"/>
    <w:rsid w:val="00B62A3E"/>
    <w:rsid w:val="00B816D3"/>
    <w:rsid w:val="00B81AB9"/>
    <w:rsid w:val="00B827E1"/>
    <w:rsid w:val="00B840ED"/>
    <w:rsid w:val="00B857C6"/>
    <w:rsid w:val="00BB53B7"/>
    <w:rsid w:val="00BC2311"/>
    <w:rsid w:val="00BC5289"/>
    <w:rsid w:val="00BE1976"/>
    <w:rsid w:val="00C16A55"/>
    <w:rsid w:val="00C2611C"/>
    <w:rsid w:val="00C2641D"/>
    <w:rsid w:val="00C3215B"/>
    <w:rsid w:val="00C34EF1"/>
    <w:rsid w:val="00C42FCA"/>
    <w:rsid w:val="00C446AF"/>
    <w:rsid w:val="00C458D5"/>
    <w:rsid w:val="00C6335F"/>
    <w:rsid w:val="00C74311"/>
    <w:rsid w:val="00C81EF4"/>
    <w:rsid w:val="00C90D17"/>
    <w:rsid w:val="00C91EA1"/>
    <w:rsid w:val="00CB6659"/>
    <w:rsid w:val="00CC7880"/>
    <w:rsid w:val="00CD3379"/>
    <w:rsid w:val="00CD3793"/>
    <w:rsid w:val="00CD4015"/>
    <w:rsid w:val="00CD4C8D"/>
    <w:rsid w:val="00CE2571"/>
    <w:rsid w:val="00CE411C"/>
    <w:rsid w:val="00CE7067"/>
    <w:rsid w:val="00CF3813"/>
    <w:rsid w:val="00D11E1F"/>
    <w:rsid w:val="00D2546D"/>
    <w:rsid w:val="00D263B4"/>
    <w:rsid w:val="00D33D10"/>
    <w:rsid w:val="00D36325"/>
    <w:rsid w:val="00D37D74"/>
    <w:rsid w:val="00D55BD0"/>
    <w:rsid w:val="00D616FF"/>
    <w:rsid w:val="00D628B8"/>
    <w:rsid w:val="00D750D7"/>
    <w:rsid w:val="00D83A05"/>
    <w:rsid w:val="00D846D0"/>
    <w:rsid w:val="00D87056"/>
    <w:rsid w:val="00D911AE"/>
    <w:rsid w:val="00D971FD"/>
    <w:rsid w:val="00DA5409"/>
    <w:rsid w:val="00DB19E3"/>
    <w:rsid w:val="00DB6649"/>
    <w:rsid w:val="00DC1923"/>
    <w:rsid w:val="00DD62A1"/>
    <w:rsid w:val="00DE278D"/>
    <w:rsid w:val="00DF2357"/>
    <w:rsid w:val="00E01C9B"/>
    <w:rsid w:val="00E11212"/>
    <w:rsid w:val="00E154FF"/>
    <w:rsid w:val="00E52A1D"/>
    <w:rsid w:val="00E61FA8"/>
    <w:rsid w:val="00E842E7"/>
    <w:rsid w:val="00E914A4"/>
    <w:rsid w:val="00EA40FD"/>
    <w:rsid w:val="00EA480F"/>
    <w:rsid w:val="00EE1EA8"/>
    <w:rsid w:val="00EE5EDF"/>
    <w:rsid w:val="00EF282B"/>
    <w:rsid w:val="00EF6186"/>
    <w:rsid w:val="00F0144B"/>
    <w:rsid w:val="00F02203"/>
    <w:rsid w:val="00F06843"/>
    <w:rsid w:val="00F1597D"/>
    <w:rsid w:val="00F17525"/>
    <w:rsid w:val="00F26CF9"/>
    <w:rsid w:val="00F32BA7"/>
    <w:rsid w:val="00F357A5"/>
    <w:rsid w:val="00F42963"/>
    <w:rsid w:val="00F445FA"/>
    <w:rsid w:val="00F47C0B"/>
    <w:rsid w:val="00F53CEA"/>
    <w:rsid w:val="00F563FD"/>
    <w:rsid w:val="00F65839"/>
    <w:rsid w:val="00F7102A"/>
    <w:rsid w:val="00F93600"/>
    <w:rsid w:val="00FA6093"/>
    <w:rsid w:val="00FA653C"/>
    <w:rsid w:val="00FB1895"/>
    <w:rsid w:val="00FB2786"/>
    <w:rsid w:val="00FD2BF7"/>
    <w:rsid w:val="00FF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A36CBEC-0198-4929-A690-B6533BD6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2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F936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46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4663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BC5289"/>
    <w:pPr>
      <w:ind w:left="720"/>
      <w:contextualSpacing/>
    </w:pPr>
  </w:style>
  <w:style w:type="table" w:styleId="Grilledutableau">
    <w:name w:val="Table Grid"/>
    <w:basedOn w:val="TableauNormal"/>
    <w:uiPriority w:val="59"/>
    <w:rsid w:val="00416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archespublics.gov.ma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304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pc</cp:lastModifiedBy>
  <cp:revision>155</cp:revision>
  <cp:lastPrinted>2019-10-15T18:19:00Z</cp:lastPrinted>
  <dcterms:created xsi:type="dcterms:W3CDTF">2017-11-20T09:43:00Z</dcterms:created>
  <dcterms:modified xsi:type="dcterms:W3CDTF">2024-02-27T12:23:00Z</dcterms:modified>
</cp:coreProperties>
</file>