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1634" w:rsidRPr="003231CD" w:rsidRDefault="00061634" w:rsidP="00DB38DB">
      <w:pPr>
        <w:jc w:val="center"/>
        <w:rPr>
          <w:rFonts w:ascii="Cambria" w:hAnsi="Cambria"/>
          <w:sz w:val="24"/>
          <w:szCs w:val="24"/>
          <w:lang w:bidi="ar-MA"/>
        </w:rPr>
      </w:pPr>
      <w:r w:rsidRPr="003231CD">
        <w:rPr>
          <w:rFonts w:ascii="Cambria" w:hAnsi="Cambria"/>
          <w:sz w:val="24"/>
          <w:szCs w:val="24"/>
          <w:lang w:bidi="ar-MA"/>
        </w:rPr>
        <w:t>ROYAUME DU MAROC</w:t>
      </w:r>
    </w:p>
    <w:p w:rsidR="00061634" w:rsidRPr="003231CD" w:rsidRDefault="00061634" w:rsidP="00DB38DB">
      <w:pPr>
        <w:jc w:val="center"/>
        <w:rPr>
          <w:rFonts w:ascii="Cambria" w:hAnsi="Cambria"/>
          <w:sz w:val="24"/>
          <w:szCs w:val="24"/>
          <w:lang w:bidi="ar-MA"/>
        </w:rPr>
      </w:pPr>
      <w:r w:rsidRPr="003231CD">
        <w:rPr>
          <w:rFonts w:ascii="Cambria" w:hAnsi="Cambria"/>
          <w:sz w:val="24"/>
          <w:szCs w:val="24"/>
          <w:lang w:bidi="ar-MA"/>
        </w:rPr>
        <w:t>MINISTERE DE L’INTERIEUR</w:t>
      </w:r>
    </w:p>
    <w:p w:rsidR="000C6381" w:rsidRPr="0030208D" w:rsidRDefault="000C6381" w:rsidP="000C6381">
      <w:pPr>
        <w:pStyle w:val="Sous-titre"/>
        <w:outlineLvl w:val="0"/>
        <w:rPr>
          <w:rFonts w:ascii="Cambria" w:hAnsi="Cambria"/>
          <w:b w:val="0"/>
          <w:sz w:val="24"/>
          <w:szCs w:val="24"/>
          <w:lang w:bidi="ar-MA"/>
        </w:rPr>
      </w:pPr>
      <w:r w:rsidRPr="0030208D">
        <w:rPr>
          <w:rFonts w:ascii="Cambria" w:hAnsi="Cambria"/>
          <w:b w:val="0"/>
          <w:sz w:val="24"/>
          <w:szCs w:val="24"/>
          <w:lang w:bidi="ar-MA"/>
        </w:rPr>
        <w:t>PROVINCE FAHS ANJRA</w:t>
      </w:r>
    </w:p>
    <w:p w:rsidR="007D79F0" w:rsidRPr="0030208D" w:rsidRDefault="000C6381" w:rsidP="000C6381">
      <w:pPr>
        <w:pStyle w:val="Sous-titre"/>
        <w:outlineLvl w:val="0"/>
        <w:rPr>
          <w:rFonts w:ascii="Cambria" w:hAnsi="Cambria"/>
          <w:bCs/>
          <w:color w:val="008000"/>
          <w:sz w:val="22"/>
          <w:szCs w:val="22"/>
        </w:rPr>
      </w:pPr>
      <w:r w:rsidRPr="0030208D">
        <w:rPr>
          <w:rFonts w:ascii="Cambria" w:hAnsi="Cambria"/>
          <w:b w:val="0"/>
          <w:sz w:val="24"/>
          <w:szCs w:val="24"/>
          <w:lang w:bidi="ar-MA"/>
        </w:rPr>
        <w:t>CONSEIL PROVINCIAL</w:t>
      </w:r>
    </w:p>
    <w:p w:rsidR="007D79F0" w:rsidRPr="0030208D" w:rsidRDefault="007D79F0" w:rsidP="00DB38DB">
      <w:pPr>
        <w:jc w:val="center"/>
        <w:rPr>
          <w:rFonts w:ascii="Cambria" w:hAnsi="Cambria"/>
          <w:b/>
          <w:bCs/>
          <w:sz w:val="22"/>
          <w:szCs w:val="22"/>
        </w:rPr>
      </w:pPr>
      <w:r w:rsidRPr="0030208D">
        <w:rPr>
          <w:rFonts w:ascii="Cambria" w:hAnsi="Cambria"/>
          <w:b/>
          <w:bCs/>
          <w:sz w:val="22"/>
          <w:szCs w:val="22"/>
        </w:rPr>
        <w:t>********</w:t>
      </w:r>
    </w:p>
    <w:p w:rsidR="007D79F0" w:rsidRPr="0030208D" w:rsidRDefault="007D79F0" w:rsidP="00DB38DB">
      <w:pPr>
        <w:ind w:left="132"/>
        <w:jc w:val="center"/>
        <w:rPr>
          <w:rFonts w:ascii="Cambria" w:hAnsi="Cambria"/>
          <w:sz w:val="24"/>
          <w:szCs w:val="24"/>
        </w:rPr>
      </w:pPr>
    </w:p>
    <w:p w:rsidR="007D79F0" w:rsidRPr="0030208D" w:rsidRDefault="007D79F0" w:rsidP="00DB38DB">
      <w:pPr>
        <w:ind w:left="132"/>
        <w:jc w:val="center"/>
        <w:rPr>
          <w:rFonts w:ascii="Cambria" w:hAnsi="Cambria"/>
          <w:sz w:val="24"/>
          <w:szCs w:val="24"/>
        </w:rPr>
      </w:pPr>
    </w:p>
    <w:p w:rsidR="007D79F0" w:rsidRPr="0030208D" w:rsidRDefault="007D79F0" w:rsidP="00DB38DB">
      <w:pPr>
        <w:ind w:left="132"/>
        <w:jc w:val="center"/>
        <w:rPr>
          <w:rFonts w:ascii="Cambria" w:hAnsi="Cambria"/>
          <w:sz w:val="24"/>
          <w:szCs w:val="24"/>
        </w:rPr>
      </w:pPr>
    </w:p>
    <w:p w:rsidR="007D79F0" w:rsidRPr="0030208D" w:rsidRDefault="007D79F0" w:rsidP="00DB38DB">
      <w:pPr>
        <w:ind w:left="132"/>
        <w:jc w:val="center"/>
        <w:rPr>
          <w:rFonts w:ascii="Cambria" w:hAnsi="Cambria"/>
          <w:sz w:val="24"/>
          <w:szCs w:val="24"/>
        </w:rPr>
      </w:pPr>
    </w:p>
    <w:p w:rsidR="007D79F0" w:rsidRPr="0030208D" w:rsidRDefault="007D79F0" w:rsidP="00DB38DB">
      <w:pPr>
        <w:ind w:left="132"/>
        <w:jc w:val="center"/>
        <w:rPr>
          <w:rFonts w:ascii="Cambria" w:hAnsi="Cambria"/>
          <w:sz w:val="24"/>
          <w:szCs w:val="24"/>
        </w:rPr>
      </w:pPr>
    </w:p>
    <w:p w:rsidR="007D79F0" w:rsidRPr="00FA5E01" w:rsidRDefault="007D79F0" w:rsidP="007E6DFC">
      <w:pPr>
        <w:ind w:right="572"/>
        <w:jc w:val="center"/>
        <w:rPr>
          <w:rFonts w:ascii="Cambria" w:hAnsi="Cambria" w:cs="Times"/>
          <w:b/>
          <w:bCs/>
          <w:sz w:val="28"/>
          <w:szCs w:val="28"/>
          <w:lang w:eastAsia="en-US"/>
        </w:rPr>
      </w:pPr>
      <w:r w:rsidRPr="00FA5E01">
        <w:rPr>
          <w:rFonts w:ascii="Cambria" w:hAnsi="Cambria" w:cs="Times"/>
          <w:b/>
          <w:bCs/>
          <w:sz w:val="28"/>
          <w:szCs w:val="28"/>
          <w:lang w:eastAsia="en-US"/>
        </w:rPr>
        <w:t>APPEL D</w:t>
      </w:r>
      <w:r w:rsidRPr="00FA5E01">
        <w:rPr>
          <w:rFonts w:ascii="Cambria" w:hAnsi="Cambria" w:cs="Times"/>
          <w:b/>
          <w:bCs/>
          <w:sz w:val="28"/>
          <w:szCs w:val="28"/>
          <w:lang w:eastAsia="en-US"/>
        </w:rPr>
        <w:softHyphen/>
        <w:t xml:space="preserve">’OFFRE OUVERT SUR OFFRE DE </w:t>
      </w:r>
      <w:r w:rsidR="009E597A" w:rsidRPr="00FA5E01">
        <w:rPr>
          <w:rFonts w:ascii="Cambria" w:hAnsi="Cambria" w:cs="Times"/>
          <w:b/>
          <w:bCs/>
          <w:sz w:val="28"/>
          <w:szCs w:val="28"/>
          <w:lang w:eastAsia="en-US"/>
        </w:rPr>
        <w:t>PRIX N</w:t>
      </w:r>
      <w:r w:rsidRPr="00FA5E01">
        <w:rPr>
          <w:rFonts w:ascii="Cambria" w:hAnsi="Cambria" w:cs="Times"/>
          <w:b/>
          <w:bCs/>
          <w:sz w:val="28"/>
          <w:szCs w:val="28"/>
          <w:lang w:eastAsia="en-US"/>
        </w:rPr>
        <w:t xml:space="preserve">° </w:t>
      </w:r>
      <w:r w:rsidR="00963C64">
        <w:rPr>
          <w:rFonts w:ascii="Cambria" w:hAnsi="Cambria" w:cs="Times"/>
          <w:b/>
          <w:bCs/>
          <w:sz w:val="28"/>
          <w:szCs w:val="28"/>
          <w:lang w:eastAsia="en-US"/>
        </w:rPr>
        <w:t>0</w:t>
      </w:r>
      <w:r w:rsidR="007E6DFC">
        <w:rPr>
          <w:rFonts w:ascii="Cambria" w:hAnsi="Cambria" w:cs="Times" w:hint="cs"/>
          <w:b/>
          <w:bCs/>
          <w:sz w:val="28"/>
          <w:szCs w:val="28"/>
          <w:rtl/>
          <w:lang w:eastAsia="en-US"/>
        </w:rPr>
        <w:t>2</w:t>
      </w:r>
      <w:r w:rsidR="00EE593B" w:rsidRPr="00FA5E01">
        <w:rPr>
          <w:rFonts w:ascii="Cambria" w:hAnsi="Cambria" w:cs="Times"/>
          <w:b/>
          <w:bCs/>
          <w:sz w:val="28"/>
          <w:szCs w:val="28"/>
          <w:lang w:eastAsia="en-US"/>
        </w:rPr>
        <w:t>/</w:t>
      </w:r>
      <w:r w:rsidR="00963C64">
        <w:rPr>
          <w:rFonts w:ascii="Cambria" w:hAnsi="Cambria" w:cs="Times"/>
          <w:b/>
          <w:bCs/>
          <w:sz w:val="28"/>
          <w:szCs w:val="28"/>
          <w:lang w:eastAsia="en-US"/>
        </w:rPr>
        <w:t>202</w:t>
      </w:r>
      <w:r w:rsidR="0095303F">
        <w:rPr>
          <w:rFonts w:ascii="Cambria" w:hAnsi="Cambria" w:cs="Times"/>
          <w:b/>
          <w:bCs/>
          <w:sz w:val="28"/>
          <w:szCs w:val="28"/>
          <w:lang w:eastAsia="en-US"/>
        </w:rPr>
        <w:t>3</w:t>
      </w:r>
    </w:p>
    <w:p w:rsidR="007D79F0" w:rsidRPr="00FC6A6F" w:rsidRDefault="007D79F0" w:rsidP="00DB38DB">
      <w:pPr>
        <w:jc w:val="center"/>
        <w:outlineLvl w:val="0"/>
        <w:rPr>
          <w:rFonts w:ascii="Cambria" w:hAnsi="Cambria"/>
          <w:b/>
          <w:sz w:val="24"/>
          <w:szCs w:val="24"/>
        </w:rPr>
      </w:pPr>
    </w:p>
    <w:p w:rsidR="007D79F0" w:rsidRDefault="007D79F0" w:rsidP="00DB38DB">
      <w:pPr>
        <w:jc w:val="center"/>
        <w:rPr>
          <w:rFonts w:ascii="Cambria" w:hAnsi="Cambria"/>
          <w:bCs/>
          <w:sz w:val="24"/>
          <w:szCs w:val="24"/>
          <w:u w:val="single"/>
        </w:rPr>
      </w:pPr>
    </w:p>
    <w:p w:rsidR="0011650F" w:rsidRDefault="0011650F" w:rsidP="00DB38DB">
      <w:pPr>
        <w:jc w:val="center"/>
        <w:rPr>
          <w:rFonts w:ascii="Cambria" w:hAnsi="Cambria"/>
          <w:bCs/>
          <w:sz w:val="24"/>
          <w:szCs w:val="24"/>
          <w:u w:val="single"/>
        </w:rPr>
      </w:pPr>
    </w:p>
    <w:p w:rsidR="00E073C2" w:rsidRDefault="00E073C2" w:rsidP="00DB38DB">
      <w:pPr>
        <w:jc w:val="center"/>
        <w:rPr>
          <w:rFonts w:ascii="Cambria" w:hAnsi="Cambria"/>
          <w:bCs/>
          <w:sz w:val="24"/>
          <w:szCs w:val="24"/>
          <w:u w:val="single"/>
        </w:rPr>
      </w:pPr>
    </w:p>
    <w:p w:rsidR="00E073C2" w:rsidRDefault="00E073C2" w:rsidP="00DB38DB">
      <w:pPr>
        <w:jc w:val="center"/>
        <w:rPr>
          <w:rFonts w:ascii="Cambria" w:hAnsi="Cambria"/>
          <w:bCs/>
          <w:sz w:val="24"/>
          <w:szCs w:val="24"/>
          <w:u w:val="single"/>
        </w:rPr>
      </w:pPr>
    </w:p>
    <w:p w:rsidR="00A82098" w:rsidRDefault="000A3894" w:rsidP="007E6DFC">
      <w:pPr>
        <w:jc w:val="center"/>
        <w:rPr>
          <w:rFonts w:ascii="Cambria" w:hAnsi="Cambria"/>
          <w:b/>
          <w:color w:val="0000FF"/>
          <w:sz w:val="28"/>
          <w:szCs w:val="28"/>
          <w:u w:val="single"/>
        </w:rPr>
      </w:pPr>
      <w:r w:rsidRPr="003B52C7">
        <w:rPr>
          <w:rFonts w:ascii="Cambria" w:hAnsi="Cambria" w:cs="Calibri"/>
          <w:b/>
          <w:bCs/>
          <w:caps/>
          <w:sz w:val="32"/>
          <w:szCs w:val="32"/>
          <w:u w:val="single"/>
        </w:rPr>
        <w:t>OBJET :</w:t>
      </w:r>
      <w:r w:rsidR="00F318F6">
        <w:rPr>
          <w:rFonts w:ascii="Cambria" w:hAnsi="Cambria" w:cs="Calibri"/>
          <w:b/>
          <w:bCs/>
          <w:caps/>
          <w:sz w:val="32"/>
          <w:szCs w:val="32"/>
          <w:u w:val="single"/>
        </w:rPr>
        <w:t xml:space="preserve"> </w:t>
      </w:r>
      <w:r w:rsidR="007E6DFC" w:rsidRPr="007E6DFC">
        <w:rPr>
          <w:b/>
          <w:bCs/>
          <w:i/>
          <w:iCs/>
          <w:sz w:val="32"/>
          <w:szCs w:val="32"/>
        </w:rPr>
        <w:t>ETUDES TECHNIQUES ET SUIVI DES PROJETS DE CONSTRUCTION ET D’AMENAGEMENT DES PISTES AU NIVEAU DES COMMUNES : JOUAMAA, BAHRAOUYINE, MELLOUSSA ET TAGHRAMET -PROVINCE FAHS ANJRA</w:t>
      </w:r>
    </w:p>
    <w:p w:rsidR="00A82098" w:rsidRDefault="00A82098" w:rsidP="00DB38DB">
      <w:pPr>
        <w:jc w:val="center"/>
        <w:rPr>
          <w:rFonts w:ascii="Cambria" w:hAnsi="Cambria"/>
          <w:b/>
          <w:color w:val="0000FF"/>
          <w:sz w:val="28"/>
          <w:szCs w:val="28"/>
          <w:u w:val="single"/>
        </w:rPr>
      </w:pPr>
    </w:p>
    <w:p w:rsidR="00A82098" w:rsidRPr="00A82098" w:rsidRDefault="00A82098" w:rsidP="00DB38DB">
      <w:pPr>
        <w:jc w:val="center"/>
        <w:rPr>
          <w:rFonts w:ascii="Cambria" w:hAnsi="Cambria"/>
          <w:b/>
          <w:color w:val="0000FF"/>
          <w:sz w:val="28"/>
          <w:szCs w:val="28"/>
          <w:u w:val="single"/>
        </w:rPr>
      </w:pPr>
    </w:p>
    <w:p w:rsidR="007D79F0" w:rsidRPr="00FC6A6F" w:rsidRDefault="007D79F0" w:rsidP="00DB38DB">
      <w:pPr>
        <w:jc w:val="center"/>
        <w:rPr>
          <w:rFonts w:ascii="Cambria" w:hAnsi="Cambria"/>
          <w:b/>
          <w:sz w:val="24"/>
          <w:szCs w:val="24"/>
        </w:rPr>
      </w:pPr>
    </w:p>
    <w:p w:rsidR="007D79F0" w:rsidRPr="00FC6A6F" w:rsidRDefault="007D79F0" w:rsidP="00DB38DB">
      <w:pPr>
        <w:jc w:val="center"/>
        <w:rPr>
          <w:rFonts w:ascii="Cambria" w:hAnsi="Cambria"/>
          <w:b/>
          <w:sz w:val="24"/>
          <w:szCs w:val="24"/>
          <w:u w:val="single"/>
        </w:rPr>
      </w:pPr>
    </w:p>
    <w:p w:rsidR="007D79F0" w:rsidRPr="000A553E" w:rsidRDefault="007D79F0" w:rsidP="00DB38DB">
      <w:pPr>
        <w:jc w:val="center"/>
        <w:rPr>
          <w:rFonts w:ascii="Cambria" w:hAnsi="Cambria"/>
          <w:b/>
          <w:sz w:val="36"/>
          <w:szCs w:val="36"/>
          <w:u w:val="single"/>
        </w:rPr>
      </w:pPr>
      <w:r w:rsidRPr="000A553E">
        <w:rPr>
          <w:rFonts w:ascii="Cambria" w:hAnsi="Cambria"/>
          <w:b/>
          <w:sz w:val="36"/>
          <w:szCs w:val="36"/>
          <w:u w:val="single"/>
        </w:rPr>
        <w:t>REGLEMENT DE LA CONSULTATION</w:t>
      </w:r>
    </w:p>
    <w:p w:rsidR="007D79F0" w:rsidRDefault="007D79F0" w:rsidP="00DB38DB">
      <w:pPr>
        <w:jc w:val="center"/>
        <w:rPr>
          <w:rFonts w:ascii="Cambria" w:hAnsi="Cambria"/>
          <w:b/>
          <w:sz w:val="24"/>
          <w:szCs w:val="24"/>
          <w:u w:val="single"/>
        </w:rPr>
      </w:pPr>
    </w:p>
    <w:p w:rsidR="007D79F0" w:rsidRDefault="007D79F0" w:rsidP="00DB38DB">
      <w:pPr>
        <w:jc w:val="center"/>
        <w:rPr>
          <w:rFonts w:ascii="Cambria" w:hAnsi="Cambria"/>
          <w:b/>
          <w:sz w:val="24"/>
          <w:szCs w:val="24"/>
          <w:u w:val="single"/>
        </w:rPr>
      </w:pPr>
    </w:p>
    <w:p w:rsidR="007D79F0" w:rsidRPr="00FC6A6F" w:rsidRDefault="007D79F0" w:rsidP="00DB38DB">
      <w:pPr>
        <w:jc w:val="center"/>
        <w:rPr>
          <w:rFonts w:ascii="Cambria" w:hAnsi="Cambria"/>
          <w:b/>
          <w:sz w:val="24"/>
          <w:szCs w:val="24"/>
        </w:rPr>
      </w:pPr>
    </w:p>
    <w:p w:rsidR="007D79F0" w:rsidRDefault="007D79F0" w:rsidP="00DB38DB">
      <w:pPr>
        <w:pStyle w:val="Corpsdetexte2"/>
        <w:spacing w:line="360" w:lineRule="auto"/>
        <w:ind w:left="346" w:right="457"/>
        <w:jc w:val="center"/>
        <w:rPr>
          <w:rFonts w:ascii="Cambria" w:hAnsi="Cambria" w:cs="Arial"/>
          <w:bCs/>
          <w:caps/>
          <w:shadow/>
          <w:color w:val="E36C0A"/>
          <w:sz w:val="22"/>
          <w:szCs w:val="22"/>
        </w:rPr>
      </w:pPr>
    </w:p>
    <w:p w:rsidR="007D79F0" w:rsidRDefault="007D79F0" w:rsidP="00DB38DB">
      <w:pPr>
        <w:pStyle w:val="Corpsdetexte2"/>
        <w:spacing w:line="360" w:lineRule="auto"/>
        <w:ind w:left="346" w:right="457"/>
        <w:jc w:val="both"/>
        <w:rPr>
          <w:rFonts w:ascii="Cambria" w:hAnsi="Cambria" w:cs="Arial"/>
          <w:bCs/>
          <w:caps/>
          <w:shadow/>
          <w:color w:val="E36C0A"/>
          <w:sz w:val="22"/>
          <w:szCs w:val="22"/>
        </w:rPr>
      </w:pPr>
    </w:p>
    <w:p w:rsidR="007D79F0" w:rsidRDefault="007D79F0" w:rsidP="00DB38DB">
      <w:pPr>
        <w:pStyle w:val="Corpsdetexte2"/>
        <w:spacing w:line="360" w:lineRule="auto"/>
        <w:ind w:left="346" w:right="457"/>
        <w:jc w:val="both"/>
        <w:rPr>
          <w:rFonts w:ascii="Cambria" w:hAnsi="Cambria" w:cs="Arial"/>
          <w:bCs/>
          <w:caps/>
          <w:shadow/>
          <w:color w:val="E36C0A"/>
          <w:sz w:val="22"/>
          <w:szCs w:val="22"/>
        </w:rPr>
      </w:pPr>
    </w:p>
    <w:p w:rsidR="00DB38DB" w:rsidRDefault="00DB38DB" w:rsidP="00DB38DB">
      <w:pPr>
        <w:pStyle w:val="Corpsdetexte2"/>
        <w:spacing w:line="360" w:lineRule="auto"/>
        <w:ind w:left="346" w:right="457"/>
        <w:jc w:val="both"/>
        <w:rPr>
          <w:rFonts w:ascii="Cambria" w:hAnsi="Cambria" w:cs="Arial"/>
          <w:bCs/>
          <w:caps/>
          <w:shadow/>
          <w:color w:val="E36C0A"/>
          <w:sz w:val="22"/>
          <w:szCs w:val="22"/>
        </w:rPr>
      </w:pPr>
    </w:p>
    <w:p w:rsidR="00DB38DB" w:rsidRDefault="00DB38DB" w:rsidP="00DB38DB">
      <w:pPr>
        <w:pStyle w:val="Corpsdetexte2"/>
        <w:spacing w:line="360" w:lineRule="auto"/>
        <w:ind w:left="346" w:right="457"/>
        <w:jc w:val="both"/>
        <w:rPr>
          <w:rFonts w:ascii="Cambria" w:hAnsi="Cambria" w:cs="Arial"/>
          <w:bCs/>
          <w:caps/>
          <w:shadow/>
          <w:color w:val="E36C0A"/>
          <w:sz w:val="22"/>
          <w:szCs w:val="22"/>
        </w:rPr>
      </w:pPr>
    </w:p>
    <w:p w:rsidR="00060567" w:rsidRDefault="00060567" w:rsidP="00DB38DB">
      <w:pPr>
        <w:pStyle w:val="Corpsdetexte2"/>
        <w:spacing w:line="360" w:lineRule="auto"/>
        <w:ind w:left="346" w:right="457"/>
        <w:jc w:val="both"/>
        <w:rPr>
          <w:rFonts w:ascii="Cambria" w:hAnsi="Cambria" w:cs="Arial"/>
          <w:bCs/>
          <w:caps/>
          <w:shadow/>
          <w:color w:val="E36C0A"/>
          <w:sz w:val="22"/>
          <w:szCs w:val="22"/>
        </w:rPr>
      </w:pPr>
    </w:p>
    <w:p w:rsidR="00060567" w:rsidRDefault="00060567" w:rsidP="00DB38DB">
      <w:pPr>
        <w:pStyle w:val="Corpsdetexte2"/>
        <w:spacing w:line="360" w:lineRule="auto"/>
        <w:ind w:left="346" w:right="457"/>
        <w:jc w:val="both"/>
        <w:rPr>
          <w:rFonts w:ascii="Cambria" w:hAnsi="Cambria" w:cs="Arial"/>
          <w:bCs/>
          <w:caps/>
          <w:shadow/>
          <w:color w:val="E36C0A"/>
          <w:sz w:val="22"/>
          <w:szCs w:val="22"/>
        </w:rPr>
      </w:pPr>
    </w:p>
    <w:p w:rsidR="00397585" w:rsidRDefault="00397585" w:rsidP="00DB38DB">
      <w:pPr>
        <w:pStyle w:val="Corpsdetexte2"/>
        <w:spacing w:line="360" w:lineRule="auto"/>
        <w:ind w:left="346" w:right="457"/>
        <w:jc w:val="both"/>
        <w:rPr>
          <w:rFonts w:ascii="Cambria" w:hAnsi="Cambria" w:cs="Arial"/>
          <w:bCs/>
          <w:caps/>
          <w:shadow/>
          <w:color w:val="E36C0A"/>
          <w:sz w:val="22"/>
          <w:szCs w:val="22"/>
        </w:rPr>
      </w:pPr>
    </w:p>
    <w:p w:rsidR="00915664" w:rsidRDefault="00915664" w:rsidP="00082552">
      <w:pPr>
        <w:pStyle w:val="Corpsdetexte2"/>
        <w:spacing w:line="360" w:lineRule="auto"/>
        <w:ind w:right="457"/>
        <w:jc w:val="both"/>
        <w:rPr>
          <w:rFonts w:ascii="Cambria" w:hAnsi="Cambria" w:cs="Arial"/>
          <w:bCs/>
          <w:caps/>
          <w:shadow/>
          <w:color w:val="E36C0A"/>
          <w:sz w:val="22"/>
          <w:szCs w:val="22"/>
        </w:rPr>
      </w:pPr>
    </w:p>
    <w:p w:rsidR="00F318F6" w:rsidRDefault="00F318F6" w:rsidP="00DB38DB">
      <w:pPr>
        <w:pStyle w:val="Corpsdetexte2"/>
        <w:spacing w:line="360" w:lineRule="auto"/>
        <w:ind w:left="346" w:right="457"/>
        <w:jc w:val="both"/>
        <w:rPr>
          <w:rFonts w:ascii="Cambria" w:hAnsi="Cambria" w:cs="Arial"/>
          <w:bCs/>
          <w:caps/>
          <w:shadow/>
          <w:color w:val="E36C0A"/>
          <w:sz w:val="22"/>
          <w:szCs w:val="22"/>
        </w:rPr>
      </w:pPr>
    </w:p>
    <w:p w:rsidR="00EF27FF" w:rsidRDefault="00EF27FF" w:rsidP="00DB38DB">
      <w:pPr>
        <w:pStyle w:val="Corpsdetexte2"/>
        <w:spacing w:line="360" w:lineRule="auto"/>
        <w:ind w:left="346" w:right="457"/>
        <w:jc w:val="both"/>
        <w:rPr>
          <w:rFonts w:ascii="Cambria" w:hAnsi="Cambria" w:cs="Arial"/>
          <w:bCs/>
          <w:caps/>
          <w:shadow/>
          <w:color w:val="E36C0A"/>
          <w:sz w:val="22"/>
          <w:szCs w:val="22"/>
        </w:rPr>
      </w:pPr>
    </w:p>
    <w:p w:rsidR="00EF27FF" w:rsidRDefault="00EF27FF" w:rsidP="00DB38DB">
      <w:pPr>
        <w:pStyle w:val="Corpsdetexte2"/>
        <w:spacing w:line="360" w:lineRule="auto"/>
        <w:ind w:left="346" w:right="457"/>
        <w:jc w:val="both"/>
        <w:rPr>
          <w:rFonts w:ascii="Cambria" w:hAnsi="Cambria" w:cs="Arial"/>
          <w:bCs/>
          <w:caps/>
          <w:shadow/>
          <w:color w:val="E36C0A"/>
          <w:sz w:val="22"/>
          <w:szCs w:val="22"/>
        </w:rPr>
      </w:pPr>
    </w:p>
    <w:p w:rsidR="007D79F0" w:rsidRPr="00DB38DB" w:rsidRDefault="007D79F0" w:rsidP="0073443E">
      <w:pPr>
        <w:spacing w:before="120" w:after="120" w:line="276" w:lineRule="auto"/>
        <w:jc w:val="both"/>
        <w:rPr>
          <w:rFonts w:ascii="Cambria" w:hAnsi="Cambria"/>
          <w:b/>
          <w:sz w:val="28"/>
          <w:szCs w:val="28"/>
        </w:rPr>
      </w:pPr>
      <w:r w:rsidRPr="00DB38DB">
        <w:rPr>
          <w:rFonts w:ascii="Cambria" w:hAnsi="Cambria"/>
          <w:b/>
          <w:sz w:val="28"/>
          <w:szCs w:val="28"/>
          <w:u w:val="single"/>
        </w:rPr>
        <w:lastRenderedPageBreak/>
        <w:t xml:space="preserve">Article </w:t>
      </w:r>
      <w:r w:rsidR="007C173D" w:rsidRPr="00DB38DB">
        <w:rPr>
          <w:rFonts w:ascii="Cambria" w:hAnsi="Cambria"/>
          <w:b/>
          <w:sz w:val="28"/>
          <w:szCs w:val="28"/>
          <w:u w:val="single"/>
        </w:rPr>
        <w:t>1</w:t>
      </w:r>
      <w:r w:rsidR="007C173D" w:rsidRPr="00DB38DB">
        <w:rPr>
          <w:rFonts w:ascii="Cambria" w:hAnsi="Cambria"/>
          <w:b/>
          <w:sz w:val="28"/>
          <w:szCs w:val="28"/>
        </w:rPr>
        <w:t> :</w:t>
      </w:r>
      <w:r w:rsidRPr="00DB38DB">
        <w:rPr>
          <w:rFonts w:ascii="Cambria" w:hAnsi="Cambria"/>
          <w:b/>
          <w:sz w:val="28"/>
          <w:szCs w:val="28"/>
        </w:rPr>
        <w:t xml:space="preserve"> </w:t>
      </w:r>
      <w:r w:rsidRPr="00DB38DB">
        <w:rPr>
          <w:rFonts w:ascii="Cambria" w:hAnsi="Cambria"/>
          <w:b/>
          <w:sz w:val="28"/>
          <w:szCs w:val="28"/>
          <w:u w:val="single"/>
        </w:rPr>
        <w:t>Objet du règlement de la consultation</w:t>
      </w:r>
    </w:p>
    <w:p w:rsidR="00EF27FF" w:rsidRDefault="007D79F0" w:rsidP="007E6DFC">
      <w:pPr>
        <w:jc w:val="both"/>
        <w:outlineLvl w:val="0"/>
        <w:rPr>
          <w:rFonts w:asciiTheme="majorBidi" w:hAnsiTheme="majorBidi" w:cstheme="majorBidi"/>
          <w:sz w:val="28"/>
          <w:szCs w:val="28"/>
        </w:rPr>
      </w:pPr>
      <w:r>
        <w:rPr>
          <w:rFonts w:ascii="Cambria" w:hAnsi="Cambria"/>
          <w:sz w:val="24"/>
          <w:szCs w:val="24"/>
        </w:rPr>
        <w:t xml:space="preserve">Le présent règlement de consultation concerne l’appel d’offre ouvert sur offre de prix ayant pour </w:t>
      </w:r>
      <w:r w:rsidR="00C278B5">
        <w:rPr>
          <w:rFonts w:ascii="Cambria" w:hAnsi="Cambria"/>
          <w:sz w:val="24"/>
          <w:szCs w:val="24"/>
        </w:rPr>
        <w:t>objet</w:t>
      </w:r>
      <w:r w:rsidR="00C278B5">
        <w:rPr>
          <w:rFonts w:ascii="Cambria" w:hAnsi="Cambria"/>
          <w:b/>
          <w:sz w:val="24"/>
          <w:szCs w:val="24"/>
        </w:rPr>
        <w:t> :</w:t>
      </w:r>
      <w:r>
        <w:rPr>
          <w:rFonts w:ascii="Cambria" w:hAnsi="Cambria"/>
          <w:b/>
          <w:sz w:val="24"/>
          <w:szCs w:val="24"/>
        </w:rPr>
        <w:t xml:space="preserve"> </w:t>
      </w:r>
      <w:r w:rsidR="007E6DFC" w:rsidRPr="007E6DFC">
        <w:rPr>
          <w:rFonts w:asciiTheme="majorBidi" w:hAnsiTheme="majorBidi" w:cstheme="majorBidi"/>
          <w:b/>
          <w:bCs/>
          <w:sz w:val="22"/>
          <w:szCs w:val="22"/>
        </w:rPr>
        <w:t>ETUDES TECHNIQUES ET SUIVI DES PROJETS DE CONSTRUCTION ET D’AMENAGEMENT DES PISTES AU NIVEAU DES COMMUNES : JOUAMAA, BAHRAOUYINE, MELLOUSSA ET TAGHRAMET -PROVINCE FAHS ANJRA</w:t>
      </w:r>
    </w:p>
    <w:p w:rsidR="007D79F0" w:rsidRPr="00DD33D2" w:rsidRDefault="007D79F0" w:rsidP="007E6DFC">
      <w:pPr>
        <w:spacing w:before="240"/>
        <w:outlineLvl w:val="0"/>
        <w:rPr>
          <w:rFonts w:asciiTheme="majorBidi" w:hAnsiTheme="majorBidi" w:cstheme="majorBidi"/>
          <w:sz w:val="28"/>
          <w:szCs w:val="28"/>
        </w:rPr>
      </w:pPr>
      <w:r w:rsidRPr="003B52C7">
        <w:rPr>
          <w:rFonts w:ascii="Cambria" w:hAnsi="Cambria"/>
          <w:sz w:val="24"/>
          <w:szCs w:val="24"/>
        </w:rPr>
        <w:t xml:space="preserve">Il y a été en établi en vertu des dispositions de l’article 18 du Décret n° 2-12-349 du 08 </w:t>
      </w:r>
      <w:proofErr w:type="spellStart"/>
      <w:r w:rsidRPr="003B52C7">
        <w:rPr>
          <w:rFonts w:ascii="Cambria" w:hAnsi="Cambria"/>
          <w:sz w:val="24"/>
          <w:szCs w:val="24"/>
        </w:rPr>
        <w:t>Joumada</w:t>
      </w:r>
      <w:proofErr w:type="spellEnd"/>
      <w:r w:rsidRPr="003B52C7">
        <w:rPr>
          <w:rFonts w:ascii="Cambria" w:hAnsi="Cambria"/>
          <w:sz w:val="24"/>
          <w:szCs w:val="24"/>
        </w:rPr>
        <w:t xml:space="preserve"> I 1434 (20 mars 2013) relatif aux marchés publics.</w:t>
      </w:r>
    </w:p>
    <w:p w:rsidR="007D79F0" w:rsidRDefault="007D79F0" w:rsidP="00C3009E">
      <w:pPr>
        <w:spacing w:before="120" w:after="120" w:line="276" w:lineRule="auto"/>
        <w:ind w:firstLine="567"/>
        <w:jc w:val="both"/>
        <w:rPr>
          <w:rFonts w:ascii="Cambria" w:hAnsi="Cambria"/>
          <w:sz w:val="24"/>
          <w:szCs w:val="24"/>
        </w:rPr>
      </w:pPr>
      <w:r w:rsidRPr="003B52C7">
        <w:rPr>
          <w:rFonts w:ascii="Cambria" w:hAnsi="Cambria"/>
          <w:sz w:val="24"/>
          <w:szCs w:val="24"/>
        </w:rPr>
        <w:t>Les prescriptions du présent règlement ne peuvent en aucune manière déroger ou modifier les conditions et les formes prévues par le décret n°2-12-349 précité</w:t>
      </w:r>
      <w:r>
        <w:rPr>
          <w:rFonts w:ascii="Cambria" w:hAnsi="Cambria"/>
          <w:sz w:val="24"/>
          <w:szCs w:val="24"/>
        </w:rPr>
        <w:t>. Toute disposition contraire au décret précité est nulle et non avenue .Seules sont valables les précisions et prescriptions complémentaires conformes aux dispositions de l’article 18 et des autres articles du décret précité.</w:t>
      </w:r>
    </w:p>
    <w:p w:rsidR="00A9227D" w:rsidRDefault="00A9227D" w:rsidP="00A9227D">
      <w:pPr>
        <w:spacing w:before="120" w:after="120" w:line="276" w:lineRule="auto"/>
        <w:jc w:val="both"/>
        <w:rPr>
          <w:rFonts w:ascii="Cambria" w:hAnsi="Cambria"/>
          <w:b/>
          <w:sz w:val="28"/>
          <w:szCs w:val="28"/>
          <w:u w:val="single"/>
        </w:rPr>
      </w:pPr>
      <w:r w:rsidRPr="003F5510">
        <w:rPr>
          <w:rFonts w:ascii="Cambria" w:hAnsi="Cambria"/>
          <w:b/>
          <w:sz w:val="28"/>
          <w:szCs w:val="28"/>
          <w:u w:val="single"/>
        </w:rPr>
        <w:t>Article 2</w:t>
      </w:r>
      <w:r>
        <w:rPr>
          <w:rFonts w:ascii="Cambria" w:hAnsi="Cambria"/>
          <w:b/>
          <w:sz w:val="28"/>
          <w:szCs w:val="28"/>
          <w:u w:val="single"/>
        </w:rPr>
        <w:t> : Répartition en lots :</w:t>
      </w:r>
    </w:p>
    <w:p w:rsidR="00A9227D" w:rsidRDefault="00A9227D" w:rsidP="00F318F6">
      <w:pPr>
        <w:spacing w:before="120" w:after="120" w:line="276" w:lineRule="auto"/>
        <w:jc w:val="both"/>
        <w:rPr>
          <w:rFonts w:ascii="Cambria" w:hAnsi="Cambria"/>
          <w:b/>
          <w:sz w:val="28"/>
          <w:szCs w:val="28"/>
          <w:u w:val="single"/>
        </w:rPr>
      </w:pPr>
      <w:r w:rsidRPr="00A9227D">
        <w:rPr>
          <w:rFonts w:ascii="Cambria" w:hAnsi="Cambria"/>
          <w:sz w:val="24"/>
          <w:szCs w:val="24"/>
        </w:rPr>
        <w:t xml:space="preserve">Le présent appel d’offres concerne un marché </w:t>
      </w:r>
      <w:r w:rsidR="00F318F6">
        <w:rPr>
          <w:rFonts w:ascii="Cambria" w:hAnsi="Cambria"/>
          <w:sz w:val="24"/>
          <w:szCs w:val="24"/>
        </w:rPr>
        <w:t xml:space="preserve">passé </w:t>
      </w:r>
      <w:r w:rsidR="00963C64">
        <w:rPr>
          <w:rFonts w:ascii="Cambria" w:hAnsi="Cambria"/>
          <w:sz w:val="24"/>
          <w:szCs w:val="24"/>
        </w:rPr>
        <w:t xml:space="preserve">en </w:t>
      </w:r>
      <w:r w:rsidR="00963C64" w:rsidRPr="00A9227D">
        <w:rPr>
          <w:rFonts w:ascii="Cambria" w:hAnsi="Cambria"/>
          <w:sz w:val="24"/>
          <w:szCs w:val="24"/>
        </w:rPr>
        <w:t>lot</w:t>
      </w:r>
      <w:r w:rsidR="00F318F6">
        <w:rPr>
          <w:rFonts w:ascii="Cambria" w:hAnsi="Cambria"/>
          <w:sz w:val="24"/>
          <w:szCs w:val="24"/>
        </w:rPr>
        <w:t xml:space="preserve"> unique</w:t>
      </w:r>
    </w:p>
    <w:p w:rsidR="007D79F0" w:rsidRPr="003F5510" w:rsidRDefault="007D79F0" w:rsidP="00A9227D">
      <w:pPr>
        <w:spacing w:before="120" w:after="120" w:line="276" w:lineRule="auto"/>
        <w:jc w:val="both"/>
        <w:rPr>
          <w:rFonts w:ascii="Cambria" w:hAnsi="Cambria"/>
          <w:b/>
          <w:sz w:val="28"/>
          <w:szCs w:val="28"/>
          <w:u w:val="single"/>
        </w:rPr>
      </w:pPr>
      <w:r w:rsidRPr="003F5510">
        <w:rPr>
          <w:rFonts w:ascii="Cambria" w:hAnsi="Cambria"/>
          <w:b/>
          <w:sz w:val="28"/>
          <w:szCs w:val="28"/>
          <w:u w:val="single"/>
        </w:rPr>
        <w:t xml:space="preserve">Article </w:t>
      </w:r>
      <w:r w:rsidR="00A9227D">
        <w:rPr>
          <w:rFonts w:ascii="Cambria" w:hAnsi="Cambria"/>
          <w:b/>
          <w:sz w:val="28"/>
          <w:szCs w:val="28"/>
          <w:u w:val="single"/>
        </w:rPr>
        <w:t>3</w:t>
      </w:r>
      <w:r w:rsidR="003F5510" w:rsidRPr="003F5510">
        <w:rPr>
          <w:rFonts w:ascii="Cambria" w:hAnsi="Cambria"/>
          <w:b/>
          <w:sz w:val="28"/>
          <w:szCs w:val="28"/>
          <w:u w:val="single"/>
        </w:rPr>
        <w:t> :</w:t>
      </w:r>
      <w:r w:rsidRPr="003F5510">
        <w:rPr>
          <w:rFonts w:ascii="Cambria" w:hAnsi="Cambria"/>
          <w:b/>
          <w:sz w:val="28"/>
          <w:szCs w:val="28"/>
          <w:u w:val="single"/>
        </w:rPr>
        <w:t xml:space="preserve"> Maître d’ouvrage</w:t>
      </w:r>
    </w:p>
    <w:p w:rsidR="007D79F0" w:rsidRDefault="007D79F0" w:rsidP="0073443E">
      <w:pPr>
        <w:spacing w:line="276" w:lineRule="auto"/>
        <w:ind w:firstLine="142"/>
        <w:jc w:val="both"/>
        <w:rPr>
          <w:rFonts w:ascii="Cambria" w:hAnsi="Cambria"/>
          <w:sz w:val="24"/>
          <w:szCs w:val="24"/>
        </w:rPr>
      </w:pPr>
      <w:r>
        <w:rPr>
          <w:rFonts w:ascii="Cambria" w:hAnsi="Cambria"/>
          <w:sz w:val="24"/>
          <w:szCs w:val="24"/>
        </w:rPr>
        <w:tab/>
        <w:t xml:space="preserve">Le maître d’ouvrage du marché qui sera passé suite au présent appel d’offres </w:t>
      </w:r>
      <w:r w:rsidR="003F5510">
        <w:rPr>
          <w:rFonts w:ascii="Cambria" w:hAnsi="Cambria"/>
          <w:sz w:val="24"/>
          <w:szCs w:val="24"/>
        </w:rPr>
        <w:t>est :</w:t>
      </w:r>
      <w:r>
        <w:rPr>
          <w:rFonts w:ascii="Cambria" w:hAnsi="Cambria"/>
          <w:sz w:val="24"/>
          <w:szCs w:val="24"/>
        </w:rPr>
        <w:t xml:space="preserve"> </w:t>
      </w:r>
    </w:p>
    <w:p w:rsidR="0011650F" w:rsidRPr="00061634" w:rsidRDefault="00B70FFA" w:rsidP="0073443E">
      <w:pPr>
        <w:spacing w:line="276" w:lineRule="auto"/>
        <w:jc w:val="both"/>
        <w:rPr>
          <w:rFonts w:ascii="Cambria" w:hAnsi="Cambria"/>
          <w:b/>
          <w:bCs/>
          <w:sz w:val="24"/>
          <w:szCs w:val="24"/>
        </w:rPr>
      </w:pPr>
      <w:r>
        <w:rPr>
          <w:rFonts w:ascii="Cambria" w:hAnsi="Cambria"/>
          <w:b/>
          <w:bCs/>
          <w:sz w:val="24"/>
          <w:szCs w:val="24"/>
        </w:rPr>
        <w:t xml:space="preserve">Le Président du Conseil Provincial </w:t>
      </w:r>
      <w:proofErr w:type="spellStart"/>
      <w:r>
        <w:rPr>
          <w:rFonts w:ascii="Cambria" w:hAnsi="Cambria"/>
          <w:b/>
          <w:bCs/>
          <w:sz w:val="24"/>
          <w:szCs w:val="24"/>
        </w:rPr>
        <w:t>Fahs-Anjra</w:t>
      </w:r>
      <w:proofErr w:type="spellEnd"/>
      <w:r>
        <w:rPr>
          <w:rFonts w:ascii="Cambria" w:hAnsi="Cambria"/>
          <w:b/>
          <w:bCs/>
          <w:sz w:val="24"/>
          <w:szCs w:val="24"/>
        </w:rPr>
        <w:t>.</w:t>
      </w:r>
    </w:p>
    <w:p w:rsidR="007D79F0" w:rsidRPr="003F5510" w:rsidRDefault="007D79F0" w:rsidP="00A9227D">
      <w:pPr>
        <w:spacing w:before="120" w:after="120" w:line="276" w:lineRule="auto"/>
        <w:jc w:val="both"/>
        <w:rPr>
          <w:rFonts w:ascii="Cambria" w:hAnsi="Cambria"/>
          <w:b/>
          <w:sz w:val="28"/>
          <w:szCs w:val="28"/>
          <w:u w:val="single"/>
        </w:rPr>
      </w:pPr>
      <w:r w:rsidRPr="003F5510">
        <w:rPr>
          <w:rFonts w:ascii="Cambria" w:hAnsi="Cambria"/>
          <w:b/>
          <w:sz w:val="28"/>
          <w:szCs w:val="28"/>
          <w:u w:val="single"/>
        </w:rPr>
        <w:t xml:space="preserve">Article </w:t>
      </w:r>
      <w:r w:rsidR="00A9227D">
        <w:rPr>
          <w:rFonts w:ascii="Cambria" w:hAnsi="Cambria"/>
          <w:b/>
          <w:sz w:val="28"/>
          <w:szCs w:val="28"/>
          <w:u w:val="single"/>
        </w:rPr>
        <w:t>4</w:t>
      </w:r>
      <w:r w:rsidR="00C54392" w:rsidRPr="003F5510">
        <w:rPr>
          <w:rFonts w:ascii="Cambria" w:hAnsi="Cambria"/>
          <w:b/>
          <w:sz w:val="28"/>
          <w:szCs w:val="28"/>
          <w:u w:val="single"/>
        </w:rPr>
        <w:t> :</w:t>
      </w:r>
      <w:r w:rsidRPr="003F5510">
        <w:rPr>
          <w:rFonts w:ascii="Cambria" w:hAnsi="Cambria"/>
          <w:b/>
          <w:sz w:val="28"/>
          <w:szCs w:val="28"/>
          <w:u w:val="single"/>
        </w:rPr>
        <w:t xml:space="preserve"> Conditions requises des concurrents</w:t>
      </w:r>
    </w:p>
    <w:p w:rsidR="007D79F0" w:rsidRDefault="007D79F0" w:rsidP="0073443E">
      <w:pPr>
        <w:pStyle w:val="Corpsdetexte31"/>
        <w:spacing w:before="120" w:after="120" w:line="276" w:lineRule="auto"/>
        <w:ind w:firstLine="708"/>
        <w:rPr>
          <w:rFonts w:ascii="Cambria" w:hAnsi="Cambria"/>
          <w:sz w:val="24"/>
          <w:szCs w:val="24"/>
        </w:rPr>
      </w:pPr>
      <w:r>
        <w:rPr>
          <w:rFonts w:ascii="Cambria" w:hAnsi="Cambria"/>
          <w:sz w:val="24"/>
          <w:szCs w:val="24"/>
        </w:rPr>
        <w:t xml:space="preserve">Conformément aux dispositions de </w:t>
      </w:r>
      <w:r w:rsidRPr="003B52C7">
        <w:rPr>
          <w:rFonts w:ascii="Cambria" w:hAnsi="Cambria"/>
          <w:sz w:val="24"/>
          <w:szCs w:val="24"/>
        </w:rPr>
        <w:t>l’article 24 du décret n°2-12-349 précité</w:t>
      </w:r>
      <w:r>
        <w:rPr>
          <w:rFonts w:ascii="Cambria" w:hAnsi="Cambria"/>
          <w:sz w:val="24"/>
          <w:szCs w:val="24"/>
        </w:rPr>
        <w:t xml:space="preserve"> seules peuvent participer au </w:t>
      </w:r>
      <w:r w:rsidR="00443908">
        <w:rPr>
          <w:rFonts w:ascii="Cambria" w:hAnsi="Cambria"/>
          <w:sz w:val="24"/>
          <w:szCs w:val="24"/>
        </w:rPr>
        <w:t>présent appel</w:t>
      </w:r>
      <w:r>
        <w:rPr>
          <w:rFonts w:ascii="Cambria" w:hAnsi="Cambria"/>
          <w:sz w:val="24"/>
          <w:szCs w:val="24"/>
        </w:rPr>
        <w:t xml:space="preserve"> d’offres les personnes physiques ou morales </w:t>
      </w:r>
      <w:r w:rsidR="00443908">
        <w:rPr>
          <w:rFonts w:ascii="Cambria" w:hAnsi="Cambria"/>
          <w:sz w:val="24"/>
          <w:szCs w:val="24"/>
        </w:rPr>
        <w:t>qui :</w:t>
      </w:r>
    </w:p>
    <w:p w:rsidR="007D79F0" w:rsidRDefault="007D79F0" w:rsidP="0073443E">
      <w:pPr>
        <w:spacing w:before="120" w:after="120" w:line="276" w:lineRule="auto"/>
        <w:ind w:right="-568" w:firstLine="708"/>
        <w:jc w:val="both"/>
        <w:rPr>
          <w:rFonts w:ascii="Cambria" w:hAnsi="Cambria"/>
          <w:sz w:val="24"/>
          <w:szCs w:val="24"/>
        </w:rPr>
      </w:pPr>
      <w:r>
        <w:rPr>
          <w:rFonts w:ascii="Cambria" w:hAnsi="Cambria"/>
          <w:b/>
          <w:sz w:val="24"/>
          <w:szCs w:val="24"/>
        </w:rPr>
        <w:sym w:font="Wingdings 3" w:char="005D"/>
      </w:r>
      <w:r>
        <w:rPr>
          <w:rFonts w:ascii="Cambria" w:hAnsi="Cambria"/>
          <w:b/>
          <w:sz w:val="24"/>
          <w:szCs w:val="24"/>
        </w:rPr>
        <w:t xml:space="preserve"> </w:t>
      </w:r>
      <w:r>
        <w:rPr>
          <w:rFonts w:ascii="Cambria" w:hAnsi="Cambria"/>
          <w:sz w:val="24"/>
          <w:szCs w:val="24"/>
        </w:rPr>
        <w:t xml:space="preserve"> Justifient des capacités juridiques, techniques et financières requises</w:t>
      </w:r>
    </w:p>
    <w:p w:rsidR="007D79F0" w:rsidRDefault="007D79F0" w:rsidP="0073443E">
      <w:pPr>
        <w:spacing w:before="120" w:after="120" w:line="276" w:lineRule="auto"/>
        <w:jc w:val="both"/>
        <w:rPr>
          <w:rFonts w:ascii="Cambria" w:hAnsi="Cambria"/>
          <w:sz w:val="24"/>
          <w:szCs w:val="24"/>
        </w:rPr>
      </w:pPr>
      <w:r>
        <w:rPr>
          <w:rFonts w:ascii="Cambria" w:hAnsi="Cambria"/>
          <w:sz w:val="24"/>
          <w:szCs w:val="24"/>
        </w:rPr>
        <w:tab/>
      </w:r>
      <w:r>
        <w:rPr>
          <w:rFonts w:ascii="Cambria" w:hAnsi="Cambria"/>
          <w:b/>
          <w:sz w:val="24"/>
          <w:szCs w:val="24"/>
        </w:rPr>
        <w:sym w:font="Wingdings 3" w:char="005D"/>
      </w:r>
      <w:r>
        <w:rPr>
          <w:rFonts w:ascii="Cambria" w:hAnsi="Cambria"/>
          <w:b/>
          <w:sz w:val="24"/>
          <w:szCs w:val="24"/>
        </w:rPr>
        <w:t xml:space="preserve"> </w:t>
      </w:r>
      <w:r>
        <w:rPr>
          <w:rFonts w:ascii="Cambria" w:hAnsi="Cambria"/>
          <w:sz w:val="24"/>
          <w:szCs w:val="24"/>
        </w:rPr>
        <w:t xml:space="preserve">Sont en situation fiscale régulière, pour avoir souscrit leurs déclarations et réglé les sommes exigibles ou, à défaut de règlement, constitué des garanties suffisantes pour le comptable chargé du recouvrement. </w:t>
      </w:r>
    </w:p>
    <w:p w:rsidR="007D79F0" w:rsidRDefault="007D79F0" w:rsidP="0073443E">
      <w:pPr>
        <w:pStyle w:val="Corpsdetexte31"/>
        <w:spacing w:before="120" w:after="120" w:line="276" w:lineRule="auto"/>
        <w:rPr>
          <w:rFonts w:ascii="Cambria" w:hAnsi="Cambria"/>
          <w:sz w:val="24"/>
          <w:szCs w:val="24"/>
        </w:rPr>
      </w:pPr>
      <w:r>
        <w:rPr>
          <w:rFonts w:ascii="Cambria" w:hAnsi="Cambria"/>
          <w:b/>
          <w:sz w:val="24"/>
          <w:szCs w:val="24"/>
        </w:rPr>
        <w:tab/>
      </w:r>
      <w:r>
        <w:rPr>
          <w:rFonts w:ascii="Cambria" w:hAnsi="Cambria"/>
          <w:b/>
          <w:sz w:val="24"/>
          <w:szCs w:val="24"/>
        </w:rPr>
        <w:sym w:font="Wingdings 3" w:char="005D"/>
      </w:r>
      <w:r>
        <w:rPr>
          <w:rFonts w:ascii="Cambria" w:hAnsi="Cambria"/>
          <w:b/>
          <w:sz w:val="24"/>
          <w:szCs w:val="24"/>
        </w:rPr>
        <w:t xml:space="preserve"> </w:t>
      </w:r>
      <w:r>
        <w:rPr>
          <w:rFonts w:ascii="Cambria" w:hAnsi="Cambria"/>
          <w:sz w:val="24"/>
          <w:szCs w:val="24"/>
        </w:rPr>
        <w:t xml:space="preserve">Sont affiliées à </w:t>
      </w:r>
      <w:smartTag w:uri="urn:schemas-microsoft-com:office:smarttags" w:element="PersonName">
        <w:smartTagPr>
          <w:attr w:name="ProductID" w:val="la CNSS"/>
        </w:smartTagPr>
        <w:r>
          <w:rPr>
            <w:rFonts w:ascii="Cambria" w:hAnsi="Cambria"/>
            <w:sz w:val="24"/>
            <w:szCs w:val="24"/>
          </w:rPr>
          <w:t>la CNSS</w:t>
        </w:r>
      </w:smartTag>
      <w:r>
        <w:rPr>
          <w:rFonts w:ascii="Cambria" w:hAnsi="Cambria"/>
          <w:sz w:val="24"/>
          <w:szCs w:val="24"/>
        </w:rPr>
        <w:t xml:space="preserve"> et souscrivent régulièrement leurs déclarations de salaire auprès de cet organisme. </w:t>
      </w:r>
    </w:p>
    <w:p w:rsidR="007D79F0" w:rsidRDefault="007D79F0" w:rsidP="0073443E">
      <w:pPr>
        <w:pStyle w:val="Corpsdetexte31"/>
        <w:spacing w:before="120" w:after="120" w:line="276" w:lineRule="auto"/>
        <w:rPr>
          <w:rFonts w:ascii="Cambria" w:hAnsi="Cambria"/>
          <w:sz w:val="24"/>
          <w:szCs w:val="24"/>
        </w:rPr>
      </w:pPr>
      <w:r>
        <w:rPr>
          <w:rFonts w:ascii="Cambria" w:hAnsi="Cambria"/>
          <w:sz w:val="24"/>
          <w:szCs w:val="24"/>
        </w:rPr>
        <w:t xml:space="preserve">Ne sont pas admises à participer à la présente consultation : </w:t>
      </w:r>
    </w:p>
    <w:p w:rsidR="007D79F0" w:rsidRDefault="007D79F0" w:rsidP="0073443E">
      <w:pPr>
        <w:pStyle w:val="Corpsdetexte31"/>
        <w:spacing w:before="120" w:after="120" w:line="276" w:lineRule="auto"/>
        <w:rPr>
          <w:rFonts w:ascii="Cambria" w:hAnsi="Cambria"/>
          <w:sz w:val="24"/>
          <w:szCs w:val="24"/>
        </w:rPr>
      </w:pPr>
      <w:r>
        <w:rPr>
          <w:rFonts w:ascii="Cambria" w:hAnsi="Cambria"/>
          <w:sz w:val="24"/>
          <w:szCs w:val="24"/>
        </w:rPr>
        <w:tab/>
      </w:r>
      <w:r>
        <w:rPr>
          <w:rFonts w:ascii="Cambria" w:hAnsi="Cambria"/>
          <w:b/>
          <w:sz w:val="24"/>
          <w:szCs w:val="24"/>
        </w:rPr>
        <w:sym w:font="Wingdings 3" w:char="005D"/>
      </w:r>
      <w:r>
        <w:rPr>
          <w:rFonts w:ascii="Cambria" w:hAnsi="Cambria"/>
          <w:b/>
          <w:sz w:val="24"/>
          <w:szCs w:val="24"/>
        </w:rPr>
        <w:t xml:space="preserve"> </w:t>
      </w:r>
      <w:r>
        <w:rPr>
          <w:rFonts w:ascii="Cambria" w:hAnsi="Cambria"/>
          <w:sz w:val="24"/>
          <w:szCs w:val="24"/>
        </w:rPr>
        <w:t>Les personnes en liquidations judiciaires ;</w:t>
      </w:r>
    </w:p>
    <w:p w:rsidR="007D79F0" w:rsidRDefault="007D79F0" w:rsidP="0073443E">
      <w:pPr>
        <w:pStyle w:val="Corpsdetexte31"/>
        <w:spacing w:before="120" w:after="120" w:line="276" w:lineRule="auto"/>
        <w:rPr>
          <w:rFonts w:ascii="Cambria" w:hAnsi="Cambria"/>
          <w:sz w:val="24"/>
          <w:szCs w:val="24"/>
        </w:rPr>
      </w:pPr>
      <w:r>
        <w:rPr>
          <w:rFonts w:ascii="Cambria" w:hAnsi="Cambria"/>
          <w:sz w:val="24"/>
          <w:szCs w:val="24"/>
        </w:rPr>
        <w:tab/>
      </w:r>
      <w:r>
        <w:rPr>
          <w:rFonts w:ascii="Cambria" w:hAnsi="Cambria"/>
          <w:b/>
          <w:sz w:val="24"/>
          <w:szCs w:val="24"/>
        </w:rPr>
        <w:sym w:font="Wingdings 3" w:char="005D"/>
      </w:r>
      <w:r>
        <w:rPr>
          <w:rFonts w:ascii="Cambria" w:hAnsi="Cambria"/>
          <w:b/>
          <w:sz w:val="24"/>
          <w:szCs w:val="24"/>
        </w:rPr>
        <w:t xml:space="preserve"> </w:t>
      </w:r>
      <w:r>
        <w:rPr>
          <w:rFonts w:ascii="Cambria" w:hAnsi="Cambria"/>
          <w:sz w:val="24"/>
          <w:szCs w:val="24"/>
        </w:rPr>
        <w:t xml:space="preserve">Les </w:t>
      </w:r>
      <w:r w:rsidR="00443908">
        <w:rPr>
          <w:rFonts w:ascii="Cambria" w:hAnsi="Cambria"/>
          <w:sz w:val="24"/>
          <w:szCs w:val="24"/>
        </w:rPr>
        <w:t>personnes en</w:t>
      </w:r>
      <w:r>
        <w:rPr>
          <w:rFonts w:ascii="Cambria" w:hAnsi="Cambria"/>
          <w:sz w:val="24"/>
          <w:szCs w:val="24"/>
        </w:rPr>
        <w:t xml:space="preserve"> redressement judiciaire, sauf </w:t>
      </w:r>
      <w:r w:rsidR="00C54392">
        <w:rPr>
          <w:rFonts w:ascii="Cambria" w:hAnsi="Cambria"/>
          <w:sz w:val="24"/>
          <w:szCs w:val="24"/>
        </w:rPr>
        <w:t>autorisation spéciale</w:t>
      </w:r>
      <w:r>
        <w:rPr>
          <w:rFonts w:ascii="Cambria" w:hAnsi="Cambria"/>
          <w:sz w:val="24"/>
          <w:szCs w:val="24"/>
        </w:rPr>
        <w:t xml:space="preserve"> délivrée par l’autorité judiciaire compétente ;</w:t>
      </w:r>
    </w:p>
    <w:p w:rsidR="007D79F0" w:rsidRDefault="007D79F0" w:rsidP="0073443E">
      <w:pPr>
        <w:pStyle w:val="Corpsdetexte31"/>
        <w:spacing w:before="120" w:after="120" w:line="276" w:lineRule="auto"/>
        <w:rPr>
          <w:rFonts w:ascii="Cambria" w:hAnsi="Cambria"/>
          <w:sz w:val="24"/>
          <w:szCs w:val="24"/>
        </w:rPr>
      </w:pPr>
      <w:r>
        <w:rPr>
          <w:rFonts w:ascii="Cambria" w:hAnsi="Cambria"/>
          <w:b/>
          <w:sz w:val="24"/>
          <w:szCs w:val="24"/>
        </w:rPr>
        <w:tab/>
      </w:r>
      <w:r>
        <w:rPr>
          <w:rFonts w:ascii="Cambria" w:hAnsi="Cambria"/>
          <w:b/>
          <w:sz w:val="24"/>
          <w:szCs w:val="24"/>
        </w:rPr>
        <w:sym w:font="Wingdings 3" w:char="005D"/>
      </w:r>
      <w:r>
        <w:rPr>
          <w:rFonts w:ascii="Cambria" w:hAnsi="Cambria"/>
          <w:sz w:val="24"/>
          <w:szCs w:val="24"/>
        </w:rPr>
        <w:t xml:space="preserve">Les personnes ayant fait l'objet d'une exclusion temporaire ou définitive prononcée dans les conditions fixées par </w:t>
      </w:r>
      <w:r w:rsidRPr="003B52C7">
        <w:rPr>
          <w:rFonts w:ascii="Cambria" w:hAnsi="Cambria"/>
          <w:sz w:val="24"/>
          <w:szCs w:val="24"/>
        </w:rPr>
        <w:t>l'article 159 du décret n°2-12-349 précité.</w:t>
      </w:r>
    </w:p>
    <w:p w:rsidR="001D15E2" w:rsidRDefault="007D79F0" w:rsidP="008B2720">
      <w:pPr>
        <w:overflowPunct/>
        <w:spacing w:before="120" w:after="120" w:line="276" w:lineRule="auto"/>
        <w:jc w:val="both"/>
        <w:rPr>
          <w:rFonts w:ascii="Cambria" w:hAnsi="Cambria"/>
          <w:sz w:val="24"/>
          <w:szCs w:val="24"/>
          <w:rtl/>
        </w:rPr>
      </w:pPr>
      <w:r w:rsidRPr="000336CD">
        <w:rPr>
          <w:rFonts w:ascii="Cambria" w:hAnsi="Cambria"/>
          <w:sz w:val="24"/>
          <w:szCs w:val="24"/>
        </w:rPr>
        <w:t xml:space="preserve">            </w:t>
      </w:r>
      <w:r w:rsidRPr="000336CD">
        <w:rPr>
          <w:rFonts w:ascii="Cambria" w:hAnsi="Cambria"/>
          <w:sz w:val="24"/>
          <w:szCs w:val="24"/>
        </w:rPr>
        <w:sym w:font="Wingdings 3" w:char="005D"/>
      </w:r>
      <w:r w:rsidRPr="000336CD">
        <w:rPr>
          <w:rFonts w:ascii="Cambria" w:hAnsi="Cambria"/>
          <w:sz w:val="24"/>
          <w:szCs w:val="24"/>
        </w:rPr>
        <w:t>Les personnes qui représentent plus d’un concurrent dans une même procédure</w:t>
      </w:r>
      <w:r>
        <w:rPr>
          <w:rFonts w:ascii="Cambria" w:hAnsi="Cambria"/>
          <w:color w:val="E36C0A"/>
          <w:sz w:val="24"/>
          <w:szCs w:val="24"/>
        </w:rPr>
        <w:t xml:space="preserve"> </w:t>
      </w:r>
      <w:r w:rsidRPr="000336CD">
        <w:rPr>
          <w:rFonts w:ascii="Cambria" w:hAnsi="Cambria"/>
          <w:sz w:val="24"/>
          <w:szCs w:val="24"/>
        </w:rPr>
        <w:t>de passation de marchés.</w:t>
      </w:r>
    </w:p>
    <w:p w:rsidR="007E6DFC" w:rsidRDefault="007E6DFC" w:rsidP="008B2720">
      <w:pPr>
        <w:overflowPunct/>
        <w:spacing w:before="120" w:after="120" w:line="276" w:lineRule="auto"/>
        <w:jc w:val="both"/>
        <w:rPr>
          <w:rFonts w:ascii="Cambria" w:hAnsi="Cambria"/>
          <w:sz w:val="24"/>
          <w:szCs w:val="24"/>
        </w:rPr>
      </w:pPr>
    </w:p>
    <w:p w:rsidR="00963C64" w:rsidRDefault="00963C64" w:rsidP="008B2720">
      <w:pPr>
        <w:overflowPunct/>
        <w:spacing w:before="120" w:after="120" w:line="276" w:lineRule="auto"/>
        <w:jc w:val="both"/>
        <w:rPr>
          <w:rFonts w:ascii="Cambria" w:hAnsi="Cambria"/>
          <w:sz w:val="24"/>
          <w:szCs w:val="24"/>
        </w:rPr>
      </w:pPr>
    </w:p>
    <w:p w:rsidR="00397585" w:rsidRDefault="00397585" w:rsidP="008B2720">
      <w:pPr>
        <w:overflowPunct/>
        <w:spacing w:before="120" w:after="120" w:line="276" w:lineRule="auto"/>
        <w:jc w:val="both"/>
        <w:rPr>
          <w:rFonts w:ascii="Cambria" w:hAnsi="Cambria"/>
          <w:sz w:val="24"/>
          <w:szCs w:val="24"/>
        </w:rPr>
      </w:pPr>
    </w:p>
    <w:p w:rsidR="007D79F0" w:rsidRPr="003F5510" w:rsidRDefault="007D79F0" w:rsidP="00A9227D">
      <w:pPr>
        <w:spacing w:before="120" w:after="120" w:line="276" w:lineRule="auto"/>
        <w:jc w:val="both"/>
        <w:rPr>
          <w:rFonts w:ascii="Cambria" w:hAnsi="Cambria"/>
          <w:b/>
          <w:sz w:val="28"/>
          <w:szCs w:val="28"/>
          <w:u w:val="single"/>
        </w:rPr>
      </w:pPr>
      <w:r w:rsidRPr="003F5510">
        <w:rPr>
          <w:rFonts w:ascii="Cambria" w:hAnsi="Cambria"/>
          <w:b/>
          <w:sz w:val="28"/>
          <w:szCs w:val="28"/>
          <w:u w:val="single"/>
        </w:rPr>
        <w:lastRenderedPageBreak/>
        <w:t xml:space="preserve">Article </w:t>
      </w:r>
      <w:r w:rsidR="00A9227D">
        <w:rPr>
          <w:rFonts w:ascii="Cambria" w:hAnsi="Cambria"/>
          <w:b/>
          <w:sz w:val="28"/>
          <w:szCs w:val="28"/>
          <w:u w:val="single"/>
        </w:rPr>
        <w:t>5</w:t>
      </w:r>
      <w:r w:rsidRPr="003F5510">
        <w:rPr>
          <w:rFonts w:ascii="Cambria" w:hAnsi="Cambria"/>
          <w:b/>
          <w:sz w:val="28"/>
          <w:szCs w:val="28"/>
          <w:u w:val="single"/>
        </w:rPr>
        <w:t xml:space="preserve"> : </w:t>
      </w:r>
      <w:r w:rsidR="00C3009E" w:rsidRPr="003F5510">
        <w:rPr>
          <w:rFonts w:ascii="Cambria" w:hAnsi="Cambria"/>
          <w:b/>
          <w:sz w:val="28"/>
          <w:szCs w:val="28"/>
          <w:u w:val="single"/>
        </w:rPr>
        <w:t xml:space="preserve">Liste des pièces justifiant les capacités et </w:t>
      </w:r>
      <w:bookmarkStart w:id="0" w:name="_Toc218500150"/>
      <w:bookmarkStart w:id="1" w:name="_Toc218500099"/>
      <w:bookmarkStart w:id="2" w:name="_Toc218499899"/>
      <w:bookmarkStart w:id="3" w:name="_Toc218499544"/>
      <w:r w:rsidR="00C3009E" w:rsidRPr="003F5510">
        <w:rPr>
          <w:rFonts w:ascii="Cambria" w:hAnsi="Cambria"/>
          <w:b/>
          <w:sz w:val="28"/>
          <w:szCs w:val="28"/>
          <w:u w:val="single"/>
        </w:rPr>
        <w:t>les qualités</w:t>
      </w:r>
      <w:r w:rsidRPr="003F5510">
        <w:rPr>
          <w:rFonts w:ascii="Cambria" w:hAnsi="Cambria"/>
          <w:b/>
          <w:sz w:val="28"/>
          <w:szCs w:val="28"/>
          <w:u w:val="single"/>
        </w:rPr>
        <w:t xml:space="preserve"> </w:t>
      </w:r>
      <w:bookmarkEnd w:id="0"/>
      <w:bookmarkEnd w:id="1"/>
      <w:bookmarkEnd w:id="2"/>
      <w:bookmarkEnd w:id="3"/>
      <w:r w:rsidR="00C3009E" w:rsidRPr="003F5510">
        <w:rPr>
          <w:rFonts w:ascii="Cambria" w:hAnsi="Cambria"/>
          <w:b/>
          <w:sz w:val="28"/>
          <w:szCs w:val="28"/>
          <w:u w:val="single"/>
        </w:rPr>
        <w:t>des concurrents</w:t>
      </w:r>
    </w:p>
    <w:p w:rsidR="007D79F0" w:rsidRDefault="007D79F0" w:rsidP="0073443E">
      <w:pPr>
        <w:spacing w:before="163" w:line="276" w:lineRule="auto"/>
        <w:ind w:firstLine="900"/>
        <w:jc w:val="both"/>
        <w:rPr>
          <w:rFonts w:ascii="Cambria" w:hAnsi="Cambria"/>
          <w:sz w:val="24"/>
          <w:szCs w:val="24"/>
        </w:rPr>
      </w:pPr>
      <w:r>
        <w:rPr>
          <w:rFonts w:ascii="Cambria" w:hAnsi="Cambria"/>
          <w:b/>
          <w:bCs/>
          <w:sz w:val="24"/>
          <w:szCs w:val="24"/>
        </w:rPr>
        <w:t>C</w:t>
      </w:r>
      <w:r>
        <w:rPr>
          <w:rFonts w:ascii="Cambria" w:hAnsi="Cambria"/>
          <w:sz w:val="24"/>
          <w:szCs w:val="24"/>
        </w:rPr>
        <w:t xml:space="preserve">onformément aux dispositions de l'article 25 du décret 2-12-349 précité, les pièces à fournir par les concurrents sont : </w:t>
      </w:r>
    </w:p>
    <w:p w:rsidR="007D79F0" w:rsidRDefault="007D79F0" w:rsidP="0073443E">
      <w:pPr>
        <w:spacing w:before="249" w:line="276" w:lineRule="auto"/>
        <w:ind w:left="567"/>
        <w:jc w:val="both"/>
        <w:rPr>
          <w:rFonts w:ascii="Cambria" w:hAnsi="Cambria"/>
          <w:b/>
          <w:bCs/>
          <w:sz w:val="24"/>
          <w:szCs w:val="24"/>
          <w:u w:val="single"/>
        </w:rPr>
      </w:pPr>
      <w:r>
        <w:rPr>
          <w:rFonts w:ascii="Cambria" w:hAnsi="Cambria"/>
          <w:b/>
          <w:bCs/>
          <w:sz w:val="24"/>
          <w:szCs w:val="24"/>
          <w:u w:val="single"/>
        </w:rPr>
        <w:t xml:space="preserve">A/ Un dossier Administratif </w:t>
      </w:r>
      <w:r w:rsidR="00C3009E">
        <w:rPr>
          <w:rFonts w:ascii="Cambria" w:hAnsi="Cambria"/>
          <w:b/>
          <w:bCs/>
          <w:sz w:val="24"/>
          <w:szCs w:val="24"/>
          <w:u w:val="single"/>
        </w:rPr>
        <w:t>comprenant :</w:t>
      </w:r>
      <w:r>
        <w:rPr>
          <w:rFonts w:ascii="Cambria" w:hAnsi="Cambria"/>
          <w:b/>
          <w:bCs/>
          <w:sz w:val="24"/>
          <w:szCs w:val="24"/>
          <w:u w:val="single"/>
        </w:rPr>
        <w:t xml:space="preserve"> </w:t>
      </w:r>
    </w:p>
    <w:p w:rsidR="007D79F0" w:rsidRDefault="007D79F0" w:rsidP="00920A24">
      <w:pPr>
        <w:spacing w:before="120" w:after="120" w:line="276" w:lineRule="auto"/>
        <w:jc w:val="both"/>
        <w:rPr>
          <w:rFonts w:ascii="Cambria" w:hAnsi="Cambria"/>
          <w:b/>
          <w:bCs/>
          <w:sz w:val="24"/>
          <w:szCs w:val="24"/>
          <w:u w:val="single"/>
        </w:rPr>
      </w:pPr>
      <w:r>
        <w:rPr>
          <w:rFonts w:ascii="Cambria" w:hAnsi="Cambria"/>
          <w:b/>
          <w:bCs/>
          <w:sz w:val="24"/>
          <w:szCs w:val="24"/>
          <w:u w:val="single"/>
        </w:rPr>
        <w:t>1- Pour chaque concurrent au moment de la présentation des offres :</w:t>
      </w:r>
    </w:p>
    <w:p w:rsidR="007D79F0" w:rsidRDefault="007D79F0" w:rsidP="00920A24">
      <w:pPr>
        <w:pStyle w:val="Corpsdetexte"/>
        <w:spacing w:before="120" w:after="120" w:line="276" w:lineRule="auto"/>
        <w:ind w:firstLine="902"/>
        <w:jc w:val="both"/>
        <w:rPr>
          <w:rFonts w:ascii="Cambria" w:hAnsi="Cambria"/>
          <w:sz w:val="24"/>
          <w:szCs w:val="24"/>
        </w:rPr>
      </w:pPr>
      <w:r w:rsidRPr="00920A24">
        <w:rPr>
          <w:rFonts w:ascii="Cambria" w:hAnsi="Cambria"/>
          <w:b/>
          <w:bCs/>
          <w:sz w:val="24"/>
          <w:szCs w:val="24"/>
        </w:rPr>
        <w:t>a)</w:t>
      </w:r>
      <w:r>
        <w:rPr>
          <w:rFonts w:ascii="Cambria" w:hAnsi="Cambria"/>
          <w:sz w:val="24"/>
          <w:szCs w:val="24"/>
        </w:rPr>
        <w:t xml:space="preserve"> La déclaration sur l'honneur en un exemplaire unique comportant les indications et les engagements précisés à l'article 26 du décret 2-12-349 précité. </w:t>
      </w:r>
    </w:p>
    <w:p w:rsidR="007D79F0" w:rsidRDefault="007D79F0" w:rsidP="0030208D">
      <w:pPr>
        <w:pStyle w:val="Corpsdetexte"/>
        <w:spacing w:before="120" w:after="120" w:line="276" w:lineRule="auto"/>
        <w:ind w:firstLine="902"/>
        <w:jc w:val="both"/>
        <w:rPr>
          <w:rFonts w:ascii="Cambria" w:hAnsi="Cambria"/>
          <w:sz w:val="24"/>
          <w:szCs w:val="24"/>
        </w:rPr>
      </w:pPr>
      <w:r>
        <w:rPr>
          <w:rFonts w:ascii="Cambria" w:hAnsi="Cambria"/>
          <w:b/>
          <w:bCs/>
          <w:sz w:val="24"/>
          <w:szCs w:val="24"/>
        </w:rPr>
        <w:t>b)</w:t>
      </w:r>
      <w:r>
        <w:rPr>
          <w:rFonts w:ascii="Cambria" w:hAnsi="Cambria"/>
          <w:sz w:val="24"/>
          <w:szCs w:val="24"/>
        </w:rPr>
        <w:t xml:space="preserve"> L’original du récépissé du cautionnement provisoire ou l'attestation de la caution personnelle et solidaire en tenant lieu le cas échéant </w:t>
      </w:r>
    </w:p>
    <w:p w:rsidR="007D79F0" w:rsidRDefault="007D79F0" w:rsidP="00920A24">
      <w:pPr>
        <w:pStyle w:val="Corpsdetexte"/>
        <w:spacing w:before="120" w:after="120" w:line="276" w:lineRule="auto"/>
        <w:ind w:firstLine="900"/>
        <w:jc w:val="both"/>
        <w:rPr>
          <w:rFonts w:ascii="Cambria" w:hAnsi="Cambria"/>
          <w:sz w:val="24"/>
          <w:szCs w:val="24"/>
        </w:rPr>
      </w:pPr>
      <w:r>
        <w:rPr>
          <w:rFonts w:ascii="Cambria" w:hAnsi="Cambria"/>
          <w:b/>
          <w:bCs/>
          <w:sz w:val="24"/>
          <w:szCs w:val="24"/>
        </w:rPr>
        <w:t>c)</w:t>
      </w:r>
      <w:r>
        <w:rPr>
          <w:rFonts w:ascii="Cambria" w:hAnsi="Cambria"/>
          <w:sz w:val="24"/>
          <w:szCs w:val="24"/>
        </w:rPr>
        <w:t xml:space="preserve"> Pour les groupements, une copie légalisée de la convention constitutive du groupement prévue à l’article 157 du décret précité.</w:t>
      </w:r>
    </w:p>
    <w:p w:rsidR="007D79F0" w:rsidRDefault="007D79F0" w:rsidP="0073443E">
      <w:pPr>
        <w:spacing w:before="249" w:line="276" w:lineRule="auto"/>
        <w:jc w:val="both"/>
        <w:rPr>
          <w:rFonts w:ascii="Cambria" w:hAnsi="Cambria"/>
          <w:b/>
          <w:bCs/>
          <w:sz w:val="24"/>
          <w:szCs w:val="24"/>
          <w:u w:val="single"/>
        </w:rPr>
      </w:pPr>
      <w:r>
        <w:rPr>
          <w:rFonts w:ascii="Cambria" w:hAnsi="Cambria"/>
          <w:b/>
          <w:bCs/>
          <w:sz w:val="24"/>
          <w:szCs w:val="24"/>
          <w:u w:val="single"/>
        </w:rPr>
        <w:t>2- Pour le concurrent auquel il est envisagé d’attribuer le marché dans les conditions fixées à l’article 16 du présent règlement</w:t>
      </w:r>
    </w:p>
    <w:p w:rsidR="007D79F0" w:rsidRDefault="007D79F0" w:rsidP="0073443E">
      <w:pPr>
        <w:pStyle w:val="Corpsdetexte"/>
        <w:spacing w:before="28" w:line="276" w:lineRule="auto"/>
        <w:ind w:firstLine="900"/>
        <w:jc w:val="both"/>
        <w:rPr>
          <w:rFonts w:ascii="Cambria" w:hAnsi="Cambria"/>
          <w:sz w:val="24"/>
          <w:szCs w:val="24"/>
        </w:rPr>
      </w:pPr>
      <w:r>
        <w:rPr>
          <w:rFonts w:ascii="Cambria" w:hAnsi="Cambria"/>
          <w:b/>
          <w:bCs/>
          <w:sz w:val="24"/>
          <w:szCs w:val="24"/>
        </w:rPr>
        <w:t>a)</w:t>
      </w:r>
      <w:r>
        <w:rPr>
          <w:rFonts w:ascii="Cambria" w:hAnsi="Cambria"/>
          <w:sz w:val="24"/>
          <w:szCs w:val="24"/>
        </w:rPr>
        <w:t xml:space="preserve"> La ou les pièces justifiant les pouvoirs conférés à la personne agissant au nom du concurrent, mentionnant que la société est gérée ou administrée par les personnes physiques qui sont les propriétaires, copropriétaires ou actionnaires. </w:t>
      </w:r>
    </w:p>
    <w:p w:rsidR="007D79F0" w:rsidRDefault="007D79F0" w:rsidP="0073443E">
      <w:pPr>
        <w:spacing w:line="276" w:lineRule="auto"/>
        <w:ind w:firstLine="900"/>
        <w:jc w:val="both"/>
        <w:rPr>
          <w:rFonts w:ascii="Cambria" w:hAnsi="Cambria" w:cs="Arial"/>
          <w:sz w:val="24"/>
          <w:szCs w:val="24"/>
        </w:rPr>
      </w:pPr>
      <w:r>
        <w:rPr>
          <w:rFonts w:ascii="Cambria" w:hAnsi="Cambria" w:cs="Arial"/>
          <w:b/>
          <w:bCs/>
          <w:sz w:val="24"/>
          <w:szCs w:val="24"/>
        </w:rPr>
        <w:t>b)</w:t>
      </w:r>
      <w:r>
        <w:rPr>
          <w:rFonts w:ascii="Cambria" w:hAnsi="Cambria" w:cs="Arial"/>
          <w:sz w:val="24"/>
          <w:szCs w:val="24"/>
        </w:rPr>
        <w:t xml:space="preserve"> L'attestation ou sa copie certifiée conforme à l’originale délivrée depuis moins d'un an par l’administration compétente du lieu d’imposition certifiant que le concurrent est en situation fiscale régulière ou à défaut de paiement qu'il a constitué les garanties prévues à l'article 24 du décret précité, Cette attestation doit mentionner l'activité au titre de laquelle le concurrent est imposé.</w:t>
      </w:r>
    </w:p>
    <w:p w:rsidR="007D79F0" w:rsidRDefault="007D79F0" w:rsidP="0073443E">
      <w:pPr>
        <w:spacing w:line="276" w:lineRule="auto"/>
        <w:ind w:firstLine="900"/>
        <w:jc w:val="both"/>
        <w:rPr>
          <w:rFonts w:ascii="Cambria" w:hAnsi="Cambria"/>
          <w:sz w:val="24"/>
          <w:szCs w:val="24"/>
        </w:rPr>
      </w:pPr>
      <w:r>
        <w:rPr>
          <w:rFonts w:ascii="Cambria" w:hAnsi="Cambria" w:cs="Arial"/>
          <w:b/>
          <w:bCs/>
          <w:sz w:val="24"/>
          <w:szCs w:val="24"/>
        </w:rPr>
        <w:t>c)</w:t>
      </w:r>
      <w:r>
        <w:rPr>
          <w:rFonts w:ascii="Cambria" w:hAnsi="Cambria"/>
          <w:sz w:val="24"/>
          <w:szCs w:val="24"/>
        </w:rPr>
        <w:t xml:space="preserve"> L’attestation ou sa copie certifiée conforme à l’originale  délivrée depuis moins d'un an par la C.N.S.S certifiant que le concurrent est en situation régulière envers cet organisme conformément aux dispositions de l'article 24 du décret précité ou de la décision du ministre chargé de l’emploi ou sa copie certifié conforme à l’originale, prévue par le Dahir portant loi n° 1-72-184 DU 27/07/1972 relatif au régime de sécurité sociale assortie de l’attestation de l’organisme de prévoyance sociale auquel le concurrent est affilié et certifiant qu’il est en situation régulière vis-à-vis dudit organisme. </w:t>
      </w:r>
    </w:p>
    <w:p w:rsidR="007D79F0" w:rsidRDefault="007D79F0" w:rsidP="0073443E">
      <w:pPr>
        <w:spacing w:line="276" w:lineRule="auto"/>
        <w:ind w:firstLine="900"/>
        <w:jc w:val="both"/>
        <w:rPr>
          <w:rFonts w:ascii="Cambria" w:hAnsi="Cambria" w:cs="Arial"/>
          <w:sz w:val="24"/>
          <w:szCs w:val="24"/>
        </w:rPr>
      </w:pPr>
      <w:r>
        <w:rPr>
          <w:rFonts w:ascii="Cambria" w:hAnsi="Cambria" w:cs="Arial"/>
          <w:b/>
          <w:bCs/>
          <w:sz w:val="24"/>
          <w:szCs w:val="24"/>
        </w:rPr>
        <w:t>d)</w:t>
      </w:r>
      <w:r>
        <w:rPr>
          <w:rFonts w:ascii="Cambria" w:hAnsi="Cambria" w:cs="Arial"/>
          <w:sz w:val="24"/>
          <w:szCs w:val="24"/>
        </w:rPr>
        <w:t xml:space="preserve"> Le certificat d’immatriculation au registre de commerce.</w:t>
      </w:r>
    </w:p>
    <w:p w:rsidR="007D79F0" w:rsidRDefault="007D79F0" w:rsidP="0073443E">
      <w:pPr>
        <w:spacing w:line="276" w:lineRule="auto"/>
        <w:ind w:firstLine="900"/>
        <w:jc w:val="both"/>
        <w:rPr>
          <w:rFonts w:ascii="Cambria" w:hAnsi="Cambria" w:cs="Arial"/>
          <w:sz w:val="24"/>
          <w:szCs w:val="24"/>
        </w:rPr>
      </w:pPr>
      <w:r>
        <w:rPr>
          <w:rFonts w:ascii="Cambria" w:hAnsi="Cambria" w:cs="Arial"/>
          <w:sz w:val="24"/>
          <w:szCs w:val="24"/>
        </w:rPr>
        <w:t>Les concurrents non installés au Maroc sont tenus de fournir l’équivalent des attestations visées aux paragraphes b), c) et d) ci-dessus, délivrées par les administrations ou les organismes compétents de leurs pays d’origine ou de provenance.</w:t>
      </w:r>
    </w:p>
    <w:p w:rsidR="00963C64" w:rsidRDefault="007D79F0" w:rsidP="009771C7">
      <w:pPr>
        <w:spacing w:line="276" w:lineRule="auto"/>
        <w:ind w:firstLine="900"/>
        <w:jc w:val="both"/>
        <w:rPr>
          <w:rFonts w:ascii="Cambria" w:hAnsi="Cambria"/>
          <w:sz w:val="24"/>
          <w:szCs w:val="24"/>
        </w:rPr>
      </w:pPr>
      <w:r>
        <w:rPr>
          <w:rFonts w:ascii="Cambria" w:hAnsi="Cambria"/>
          <w:b/>
          <w:bCs/>
          <w:sz w:val="24"/>
          <w:szCs w:val="24"/>
        </w:rPr>
        <w:t>A</w:t>
      </w:r>
      <w:r>
        <w:rPr>
          <w:rFonts w:ascii="Cambria" w:hAnsi="Cambria"/>
          <w:sz w:val="24"/>
          <w:szCs w:val="24"/>
        </w:rPr>
        <w:t xml:space="preserve"> défaut de la délivrance de tels documents par les administrations ou les organismes compétents de leur pays d’origine ou de provenance, lesdites attestations peuvent être remplacées par une attestation délivrée par une autorité judiciaire ou administrative du pays d’origine ou de provenance certifiant que ces documents ne sont pas produits.</w:t>
      </w:r>
    </w:p>
    <w:p w:rsidR="0030208D" w:rsidRDefault="0030208D" w:rsidP="008B2720">
      <w:pPr>
        <w:spacing w:line="276" w:lineRule="auto"/>
        <w:jc w:val="both"/>
        <w:rPr>
          <w:rFonts w:ascii="Cambria" w:hAnsi="Cambria"/>
          <w:sz w:val="24"/>
          <w:szCs w:val="24"/>
        </w:rPr>
      </w:pPr>
    </w:p>
    <w:p w:rsidR="00501D05" w:rsidRDefault="00501D05" w:rsidP="008B2720">
      <w:pPr>
        <w:spacing w:line="276" w:lineRule="auto"/>
        <w:jc w:val="both"/>
        <w:rPr>
          <w:rFonts w:ascii="Cambria" w:hAnsi="Cambria"/>
          <w:sz w:val="24"/>
          <w:szCs w:val="24"/>
        </w:rPr>
      </w:pPr>
    </w:p>
    <w:p w:rsidR="00501D05" w:rsidRDefault="00501D05" w:rsidP="008B2720">
      <w:pPr>
        <w:spacing w:line="276" w:lineRule="auto"/>
        <w:jc w:val="both"/>
        <w:rPr>
          <w:rFonts w:ascii="Cambria" w:hAnsi="Cambria"/>
          <w:sz w:val="24"/>
          <w:szCs w:val="24"/>
        </w:rPr>
      </w:pPr>
    </w:p>
    <w:p w:rsidR="007D79F0" w:rsidRDefault="007D79F0" w:rsidP="00920A24">
      <w:pPr>
        <w:spacing w:before="120" w:after="120" w:line="276" w:lineRule="auto"/>
        <w:ind w:left="567"/>
        <w:jc w:val="both"/>
        <w:rPr>
          <w:rFonts w:ascii="Cambria" w:hAnsi="Cambria"/>
          <w:b/>
          <w:bCs/>
          <w:sz w:val="24"/>
          <w:szCs w:val="24"/>
          <w:u w:val="single"/>
        </w:rPr>
      </w:pPr>
      <w:r>
        <w:rPr>
          <w:rFonts w:ascii="Cambria" w:hAnsi="Cambria"/>
          <w:b/>
          <w:bCs/>
          <w:sz w:val="24"/>
          <w:szCs w:val="24"/>
          <w:u w:val="single"/>
        </w:rPr>
        <w:lastRenderedPageBreak/>
        <w:t xml:space="preserve">B/ Un dossier technique comprenant : </w:t>
      </w:r>
    </w:p>
    <w:p w:rsidR="00C634EC" w:rsidRPr="00C634EC" w:rsidRDefault="00C634EC" w:rsidP="00C634EC">
      <w:pPr>
        <w:ind w:left="720"/>
        <w:rPr>
          <w:rFonts w:asciiTheme="majorHAnsi" w:hAnsiTheme="majorHAnsi" w:cs="Calibri"/>
          <w:b/>
          <w:bCs/>
          <w:sz w:val="24"/>
          <w:szCs w:val="24"/>
        </w:rPr>
      </w:pPr>
      <w:r w:rsidRPr="00C634EC">
        <w:rPr>
          <w:rFonts w:asciiTheme="majorHAnsi" w:hAnsiTheme="majorHAnsi" w:cs="Calibri"/>
          <w:b/>
          <w:bCs/>
          <w:sz w:val="24"/>
          <w:szCs w:val="24"/>
        </w:rPr>
        <w:t>Pour les concurrents installés au Maroc :</w:t>
      </w:r>
    </w:p>
    <w:p w:rsidR="00C634EC" w:rsidRPr="00C634EC" w:rsidRDefault="00C634EC" w:rsidP="00C634EC">
      <w:pPr>
        <w:ind w:left="720"/>
        <w:rPr>
          <w:rFonts w:asciiTheme="majorHAnsi" w:hAnsiTheme="majorHAnsi" w:cs="Calibri"/>
          <w:b/>
          <w:bCs/>
          <w:sz w:val="24"/>
          <w:szCs w:val="24"/>
        </w:rPr>
      </w:pPr>
    </w:p>
    <w:tbl>
      <w:tblPr>
        <w:tblStyle w:val="Grilledutableau"/>
        <w:tblW w:w="0" w:type="auto"/>
        <w:tblInd w:w="1003" w:type="dxa"/>
        <w:tblLook w:val="04A0" w:firstRow="1" w:lastRow="0" w:firstColumn="1" w:lastColumn="0" w:noHBand="0" w:noVBand="1"/>
      </w:tblPr>
      <w:tblGrid>
        <w:gridCol w:w="4268"/>
        <w:gridCol w:w="4301"/>
      </w:tblGrid>
      <w:tr w:rsidR="00C634EC" w:rsidRPr="00C634EC" w:rsidTr="00A13CB8">
        <w:tc>
          <w:tcPr>
            <w:tcW w:w="5102" w:type="dxa"/>
          </w:tcPr>
          <w:p w:rsidR="00C634EC" w:rsidRPr="00C634EC" w:rsidRDefault="00C634EC" w:rsidP="00A13CB8">
            <w:pPr>
              <w:jc w:val="center"/>
              <w:rPr>
                <w:rFonts w:asciiTheme="majorHAnsi" w:hAnsiTheme="majorHAnsi" w:cs="Calibri"/>
                <w:b/>
                <w:bCs/>
                <w:sz w:val="24"/>
                <w:szCs w:val="24"/>
              </w:rPr>
            </w:pPr>
            <w:r w:rsidRPr="00C634EC">
              <w:rPr>
                <w:rFonts w:asciiTheme="majorHAnsi" w:hAnsiTheme="majorHAnsi"/>
                <w:bCs/>
                <w:sz w:val="24"/>
                <w:szCs w:val="24"/>
                <w:lang w:bidi="he-IL"/>
              </w:rPr>
              <w:t>Agrément</w:t>
            </w:r>
          </w:p>
        </w:tc>
        <w:tc>
          <w:tcPr>
            <w:tcW w:w="5103" w:type="dxa"/>
          </w:tcPr>
          <w:p w:rsidR="00C634EC" w:rsidRPr="00C634EC" w:rsidRDefault="00C634EC" w:rsidP="00A13CB8">
            <w:pPr>
              <w:jc w:val="center"/>
              <w:rPr>
                <w:rFonts w:asciiTheme="majorHAnsi" w:hAnsiTheme="majorHAnsi"/>
                <w:bCs/>
                <w:sz w:val="24"/>
                <w:szCs w:val="24"/>
                <w:lang w:bidi="he-IL"/>
              </w:rPr>
            </w:pPr>
            <w:r w:rsidRPr="00C634EC">
              <w:rPr>
                <w:rFonts w:asciiTheme="majorHAnsi" w:hAnsiTheme="majorHAnsi"/>
                <w:bCs/>
                <w:sz w:val="24"/>
                <w:szCs w:val="24"/>
                <w:lang w:bidi="he-IL"/>
              </w:rPr>
              <w:t>Domaines d'activités</w:t>
            </w:r>
          </w:p>
          <w:p w:rsidR="00C634EC" w:rsidRPr="00C634EC" w:rsidRDefault="00C634EC" w:rsidP="00A13CB8">
            <w:pPr>
              <w:rPr>
                <w:rFonts w:asciiTheme="majorHAnsi" w:hAnsiTheme="majorHAnsi" w:cs="Calibri"/>
                <w:b/>
                <w:bCs/>
                <w:sz w:val="24"/>
                <w:szCs w:val="24"/>
              </w:rPr>
            </w:pPr>
          </w:p>
        </w:tc>
      </w:tr>
      <w:tr w:rsidR="00C634EC" w:rsidRPr="00C634EC" w:rsidTr="00A13CB8">
        <w:tc>
          <w:tcPr>
            <w:tcW w:w="5102" w:type="dxa"/>
          </w:tcPr>
          <w:p w:rsidR="00C634EC" w:rsidRPr="00C634EC" w:rsidRDefault="00C634EC" w:rsidP="00A13CB8">
            <w:pPr>
              <w:jc w:val="center"/>
              <w:rPr>
                <w:rFonts w:asciiTheme="majorHAnsi" w:hAnsiTheme="majorHAnsi" w:cs="Calibri"/>
                <w:b/>
                <w:bCs/>
                <w:sz w:val="24"/>
                <w:szCs w:val="24"/>
              </w:rPr>
            </w:pPr>
            <w:r w:rsidRPr="00C634EC">
              <w:rPr>
                <w:rFonts w:asciiTheme="majorHAnsi" w:hAnsiTheme="majorHAnsi"/>
                <w:bCs/>
                <w:sz w:val="24"/>
                <w:szCs w:val="24"/>
                <w:lang w:bidi="he-IL"/>
              </w:rPr>
              <w:t>D4</w:t>
            </w:r>
          </w:p>
        </w:tc>
        <w:tc>
          <w:tcPr>
            <w:tcW w:w="5103" w:type="dxa"/>
          </w:tcPr>
          <w:p w:rsidR="00C634EC" w:rsidRPr="00C634EC" w:rsidRDefault="00C634EC" w:rsidP="00A13CB8">
            <w:pPr>
              <w:rPr>
                <w:rFonts w:asciiTheme="majorHAnsi" w:hAnsiTheme="majorHAnsi"/>
                <w:sz w:val="24"/>
                <w:szCs w:val="24"/>
              </w:rPr>
            </w:pPr>
            <w:r w:rsidRPr="00C634EC">
              <w:rPr>
                <w:rFonts w:asciiTheme="majorHAnsi" w:hAnsiTheme="majorHAnsi"/>
                <w:sz w:val="24"/>
                <w:szCs w:val="24"/>
              </w:rPr>
              <w:t>Routes, autoroutes, Transport</w:t>
            </w:r>
          </w:p>
          <w:p w:rsidR="00C634EC" w:rsidRPr="00C634EC" w:rsidRDefault="00C634EC" w:rsidP="00A13CB8">
            <w:pPr>
              <w:rPr>
                <w:rFonts w:asciiTheme="majorHAnsi" w:hAnsiTheme="majorHAnsi" w:cs="Calibri"/>
                <w:b/>
                <w:bCs/>
                <w:sz w:val="24"/>
                <w:szCs w:val="24"/>
              </w:rPr>
            </w:pPr>
          </w:p>
        </w:tc>
      </w:tr>
    </w:tbl>
    <w:p w:rsidR="00C634EC" w:rsidRPr="00C634EC" w:rsidRDefault="00C634EC" w:rsidP="00C634EC">
      <w:pPr>
        <w:rPr>
          <w:rFonts w:asciiTheme="majorHAnsi" w:hAnsiTheme="majorHAnsi" w:cs="Calibri"/>
          <w:b/>
          <w:bCs/>
          <w:sz w:val="24"/>
          <w:szCs w:val="24"/>
        </w:rPr>
      </w:pPr>
    </w:p>
    <w:p w:rsidR="00C634EC" w:rsidRPr="00C634EC" w:rsidRDefault="00C634EC" w:rsidP="00C634EC">
      <w:pPr>
        <w:numPr>
          <w:ilvl w:val="0"/>
          <w:numId w:val="37"/>
        </w:numPr>
        <w:tabs>
          <w:tab w:val="left" w:pos="426"/>
        </w:tabs>
        <w:spacing w:line="276" w:lineRule="auto"/>
        <w:jc w:val="both"/>
        <w:rPr>
          <w:rFonts w:asciiTheme="majorHAnsi" w:hAnsiTheme="majorHAnsi" w:cs="Calibri"/>
          <w:sz w:val="24"/>
          <w:szCs w:val="24"/>
        </w:rPr>
      </w:pPr>
      <w:r w:rsidRPr="00C634EC">
        <w:rPr>
          <w:rFonts w:asciiTheme="majorHAnsi" w:hAnsiTheme="majorHAnsi" w:cs="Calibri"/>
          <w:sz w:val="24"/>
          <w:szCs w:val="24"/>
        </w:rPr>
        <w:t xml:space="preserve">Les attestations ou leurs copies certifiées conformes à l’original délivrées par les maîtres d’ouvrage  publics ou privés ou par les hommes de l'art sous la direction desquels le concurrent a exécuté des prestations </w:t>
      </w:r>
      <w:r w:rsidRPr="00C634EC">
        <w:rPr>
          <w:rFonts w:asciiTheme="majorHAnsi" w:hAnsiTheme="majorHAnsi" w:cs="Calibri"/>
          <w:bCs/>
          <w:sz w:val="24"/>
          <w:szCs w:val="24"/>
        </w:rPr>
        <w:t>dans le domaine des études.</w:t>
      </w:r>
      <w:r w:rsidRPr="00C634EC">
        <w:rPr>
          <w:rFonts w:asciiTheme="majorHAnsi" w:hAnsiTheme="majorHAnsi" w:cs="Calibri"/>
          <w:sz w:val="24"/>
          <w:szCs w:val="24"/>
        </w:rPr>
        <w:t xml:space="preserve"> </w:t>
      </w:r>
    </w:p>
    <w:p w:rsidR="00C634EC" w:rsidRPr="00C634EC" w:rsidRDefault="00C634EC" w:rsidP="00C634EC">
      <w:pPr>
        <w:ind w:left="720"/>
        <w:rPr>
          <w:rFonts w:asciiTheme="majorHAnsi" w:hAnsiTheme="majorHAnsi" w:cs="Calibri"/>
          <w:b/>
          <w:bCs/>
          <w:sz w:val="24"/>
          <w:szCs w:val="24"/>
        </w:rPr>
      </w:pPr>
      <w:r w:rsidRPr="00C634EC">
        <w:rPr>
          <w:rFonts w:asciiTheme="majorHAnsi" w:hAnsiTheme="majorHAnsi" w:cs="Calibri"/>
          <w:b/>
          <w:bCs/>
          <w:sz w:val="24"/>
          <w:szCs w:val="24"/>
        </w:rPr>
        <w:t>Pour les concurrents non installés au Maroc :</w:t>
      </w:r>
    </w:p>
    <w:p w:rsidR="00C634EC" w:rsidRPr="00C634EC" w:rsidRDefault="00C634EC" w:rsidP="00C634EC">
      <w:pPr>
        <w:ind w:left="720"/>
        <w:rPr>
          <w:rFonts w:asciiTheme="majorHAnsi" w:hAnsiTheme="majorHAnsi" w:cs="Calibri"/>
          <w:b/>
          <w:bCs/>
          <w:sz w:val="24"/>
          <w:szCs w:val="24"/>
        </w:rPr>
      </w:pPr>
    </w:p>
    <w:p w:rsidR="00C634EC" w:rsidRPr="00C634EC" w:rsidRDefault="00C634EC" w:rsidP="00C634EC">
      <w:pPr>
        <w:numPr>
          <w:ilvl w:val="0"/>
          <w:numId w:val="36"/>
        </w:numPr>
        <w:spacing w:line="276" w:lineRule="auto"/>
        <w:ind w:left="1134" w:firstLine="0"/>
        <w:jc w:val="both"/>
        <w:rPr>
          <w:rFonts w:asciiTheme="majorHAnsi" w:hAnsiTheme="majorHAnsi" w:cs="Calibri"/>
          <w:sz w:val="24"/>
          <w:szCs w:val="24"/>
        </w:rPr>
      </w:pPr>
      <w:r w:rsidRPr="00C634EC">
        <w:rPr>
          <w:rFonts w:asciiTheme="majorHAnsi" w:hAnsiTheme="majorHAnsi" w:cs="Calibri"/>
          <w:sz w:val="24"/>
          <w:szCs w:val="24"/>
        </w:rPr>
        <w:t>Une note indiquant les moyens humains et techniques du concurrent et mentionnant éventuellement, le lieu, la date, la nature et l’importance des prestations à l’exécution desquelles le concurrent a participé et la qualité de sa participation ;</w:t>
      </w:r>
    </w:p>
    <w:p w:rsidR="00C634EC" w:rsidRPr="00C634EC" w:rsidRDefault="00C634EC" w:rsidP="00C634EC">
      <w:pPr>
        <w:numPr>
          <w:ilvl w:val="0"/>
          <w:numId w:val="36"/>
        </w:numPr>
        <w:tabs>
          <w:tab w:val="left" w:pos="426"/>
        </w:tabs>
        <w:spacing w:line="276" w:lineRule="auto"/>
        <w:ind w:left="1134" w:firstLine="0"/>
        <w:jc w:val="both"/>
        <w:rPr>
          <w:rFonts w:asciiTheme="majorHAnsi" w:hAnsiTheme="majorHAnsi" w:cs="Calibri"/>
          <w:sz w:val="24"/>
          <w:szCs w:val="24"/>
        </w:rPr>
      </w:pPr>
      <w:r w:rsidRPr="00C634EC">
        <w:rPr>
          <w:rFonts w:asciiTheme="majorHAnsi" w:hAnsiTheme="majorHAnsi" w:cs="Calibri"/>
          <w:sz w:val="24"/>
          <w:szCs w:val="24"/>
        </w:rPr>
        <w:t xml:space="preserve">Les attestations ou leurs copies certifiées conformes à l’original délivrées par les maîtres d’ouvrage publics ou privés ou par les hommes de l'art sous la direction desquels le concurrent a exécuté des prestations </w:t>
      </w:r>
      <w:r w:rsidRPr="00C634EC">
        <w:rPr>
          <w:rFonts w:asciiTheme="majorHAnsi" w:hAnsiTheme="majorHAnsi" w:cs="Calibri"/>
          <w:bCs/>
          <w:sz w:val="24"/>
          <w:szCs w:val="24"/>
        </w:rPr>
        <w:t>dans le domaine des études.</w:t>
      </w:r>
      <w:r w:rsidRPr="00C634EC">
        <w:rPr>
          <w:rFonts w:asciiTheme="majorHAnsi" w:hAnsiTheme="majorHAnsi" w:cs="Calibri"/>
          <w:sz w:val="24"/>
          <w:szCs w:val="24"/>
        </w:rPr>
        <w:t xml:space="preserve"> </w:t>
      </w:r>
    </w:p>
    <w:p w:rsidR="00C634EC" w:rsidRPr="00C634EC" w:rsidRDefault="00C634EC" w:rsidP="00C634EC">
      <w:pPr>
        <w:tabs>
          <w:tab w:val="left" w:pos="426"/>
        </w:tabs>
        <w:spacing w:line="276" w:lineRule="auto"/>
        <w:ind w:left="1134"/>
        <w:jc w:val="both"/>
        <w:rPr>
          <w:rFonts w:asciiTheme="majorHAnsi" w:hAnsiTheme="majorHAnsi" w:cs="Calibri"/>
          <w:sz w:val="24"/>
          <w:szCs w:val="24"/>
        </w:rPr>
      </w:pPr>
      <w:r w:rsidRPr="00C634EC">
        <w:rPr>
          <w:rFonts w:asciiTheme="majorHAnsi" w:hAnsiTheme="majorHAnsi" w:cs="Calibri"/>
          <w:sz w:val="24"/>
          <w:szCs w:val="24"/>
        </w:rPr>
        <w:t>Chaque attestation précise notamment la nature des prestations, leur montant et l’année de réalisation ainsi que le nom et la qualité du signataire et son appréciation ;</w:t>
      </w:r>
    </w:p>
    <w:p w:rsidR="00C634EC" w:rsidRPr="00C634EC" w:rsidRDefault="00C634EC" w:rsidP="00C634EC">
      <w:pPr>
        <w:rPr>
          <w:rFonts w:asciiTheme="majorHAnsi" w:hAnsiTheme="majorHAnsi" w:cs="Calibri"/>
          <w:sz w:val="24"/>
          <w:szCs w:val="24"/>
        </w:rPr>
      </w:pPr>
      <w:r w:rsidRPr="00C634EC">
        <w:rPr>
          <w:rFonts w:asciiTheme="majorHAnsi" w:hAnsiTheme="majorHAnsi" w:cs="Calibri"/>
          <w:sz w:val="24"/>
          <w:szCs w:val="24"/>
        </w:rPr>
        <w:t xml:space="preserve">Les concurrents doivent avoir au moins 02 (deux) attestations de références techniques pour des études similaires de même importance durant les </w:t>
      </w:r>
      <w:r w:rsidR="00097D57" w:rsidRPr="00C634EC">
        <w:rPr>
          <w:rFonts w:asciiTheme="majorHAnsi" w:hAnsiTheme="majorHAnsi" w:cs="Calibri"/>
          <w:sz w:val="24"/>
          <w:szCs w:val="24"/>
        </w:rPr>
        <w:t>s</w:t>
      </w:r>
      <w:r w:rsidR="00097D57" w:rsidRPr="00C634EC">
        <w:rPr>
          <w:rFonts w:asciiTheme="majorHAnsi" w:hAnsiTheme="majorHAnsi"/>
          <w:sz w:val="24"/>
          <w:szCs w:val="24"/>
        </w:rPr>
        <w:t>ix</w:t>
      </w:r>
      <w:r w:rsidRPr="00C634EC">
        <w:rPr>
          <w:rFonts w:asciiTheme="majorHAnsi" w:hAnsiTheme="majorHAnsi" w:cs="Calibri"/>
          <w:sz w:val="24"/>
          <w:szCs w:val="24"/>
        </w:rPr>
        <w:t xml:space="preserve"> d</w:t>
      </w:r>
      <w:r w:rsidRPr="00C634EC">
        <w:rPr>
          <w:rFonts w:asciiTheme="majorHAnsi" w:hAnsiTheme="majorHAnsi"/>
          <w:sz w:val="24"/>
          <w:szCs w:val="24"/>
        </w:rPr>
        <w:t xml:space="preserve">erniers </w:t>
      </w:r>
      <w:r w:rsidRPr="00C634EC">
        <w:rPr>
          <w:rFonts w:asciiTheme="majorHAnsi" w:hAnsiTheme="majorHAnsi" w:cs="Calibri"/>
          <w:sz w:val="24"/>
          <w:szCs w:val="24"/>
        </w:rPr>
        <w:t xml:space="preserve"> années</w:t>
      </w:r>
    </w:p>
    <w:p w:rsidR="00C634EC" w:rsidRPr="00C634EC" w:rsidRDefault="00C634EC" w:rsidP="00C634EC">
      <w:pPr>
        <w:tabs>
          <w:tab w:val="left" w:pos="426"/>
        </w:tabs>
        <w:spacing w:line="276" w:lineRule="auto"/>
        <w:ind w:left="1134"/>
        <w:jc w:val="both"/>
        <w:rPr>
          <w:rFonts w:asciiTheme="majorHAnsi" w:hAnsiTheme="majorHAnsi" w:cs="Calibri"/>
          <w:sz w:val="24"/>
          <w:szCs w:val="24"/>
        </w:rPr>
      </w:pPr>
    </w:p>
    <w:p w:rsidR="00C634EC" w:rsidRPr="00C634EC" w:rsidRDefault="00C634EC" w:rsidP="00C634EC">
      <w:pPr>
        <w:pStyle w:val="Style"/>
        <w:ind w:right="9"/>
        <w:jc w:val="both"/>
        <w:rPr>
          <w:rFonts w:asciiTheme="majorHAnsi" w:hAnsiTheme="majorHAnsi" w:cs="Calibri"/>
          <w:b/>
          <w:color w:val="FF0000"/>
          <w:lang w:bidi="he-IL"/>
        </w:rPr>
      </w:pPr>
      <w:r w:rsidRPr="00C634EC">
        <w:rPr>
          <w:rFonts w:asciiTheme="majorHAnsi" w:hAnsiTheme="majorHAnsi" w:cs="Calibri"/>
          <w:b/>
          <w:color w:val="FF0000"/>
          <w:lang w:bidi="he-IL"/>
        </w:rPr>
        <w:t>NB : NE SERA PAS PRISE EN COMPTE TOUTE ATTESTATION NON JUSTIFIEE PAR DES COPIES CERTIFIEES CONFORMES A L’ORIGINAL AINSI QUE TOUTE ATTESTATION QUI NE MENTIONNE PAS LE MONTANT DE L’ETUDE, LE NOM ET LA QUALITE DU SIGNATAIRE ET L’ORGANISME  DELIVRANT L’ATTESTATION.</w:t>
      </w:r>
    </w:p>
    <w:p w:rsidR="00C634EC" w:rsidRPr="00C634EC" w:rsidRDefault="00C634EC" w:rsidP="00C634EC">
      <w:pPr>
        <w:tabs>
          <w:tab w:val="left" w:pos="709"/>
        </w:tabs>
        <w:spacing w:before="240" w:line="276" w:lineRule="auto"/>
        <w:ind w:left="360"/>
        <w:jc w:val="both"/>
        <w:rPr>
          <w:rFonts w:asciiTheme="majorHAnsi" w:hAnsiTheme="majorHAnsi" w:cs="Calibri"/>
          <w:b/>
          <w:sz w:val="24"/>
          <w:szCs w:val="24"/>
          <w:u w:val="single"/>
        </w:rPr>
      </w:pPr>
      <w:r>
        <w:rPr>
          <w:rFonts w:asciiTheme="majorHAnsi" w:hAnsiTheme="majorHAnsi" w:cs="Calibri"/>
          <w:b/>
          <w:sz w:val="24"/>
          <w:szCs w:val="24"/>
          <w:u w:val="single"/>
        </w:rPr>
        <w:t>C/</w:t>
      </w:r>
      <w:r w:rsidRPr="00C634EC">
        <w:rPr>
          <w:rFonts w:asciiTheme="majorHAnsi" w:hAnsiTheme="majorHAnsi" w:cs="Calibri"/>
          <w:b/>
          <w:sz w:val="24"/>
          <w:szCs w:val="24"/>
          <w:u w:val="single"/>
        </w:rPr>
        <w:t xml:space="preserve">UNE OFFRE TECHNIQUE COMPRENANT : </w:t>
      </w:r>
    </w:p>
    <w:p w:rsidR="00C634EC" w:rsidRPr="00C634EC" w:rsidRDefault="00C634EC" w:rsidP="00C634EC">
      <w:pPr>
        <w:tabs>
          <w:tab w:val="left" w:pos="709"/>
        </w:tabs>
        <w:spacing w:line="276" w:lineRule="auto"/>
        <w:ind w:left="720"/>
        <w:jc w:val="both"/>
        <w:rPr>
          <w:rFonts w:asciiTheme="majorHAnsi" w:hAnsiTheme="majorHAnsi" w:cs="Calibri"/>
          <w:b/>
          <w:sz w:val="12"/>
          <w:szCs w:val="12"/>
          <w:u w:val="single"/>
        </w:rPr>
      </w:pPr>
    </w:p>
    <w:p w:rsidR="00C634EC" w:rsidRPr="00C634EC" w:rsidRDefault="00C634EC" w:rsidP="00C634EC">
      <w:pPr>
        <w:pStyle w:val="Style"/>
        <w:numPr>
          <w:ilvl w:val="0"/>
          <w:numId w:val="38"/>
        </w:numPr>
        <w:spacing w:line="276" w:lineRule="auto"/>
        <w:ind w:left="1134" w:right="57"/>
        <w:jc w:val="both"/>
        <w:rPr>
          <w:rFonts w:asciiTheme="majorHAnsi" w:hAnsiTheme="majorHAnsi" w:cs="Calibri"/>
        </w:rPr>
      </w:pPr>
      <w:r w:rsidRPr="00C634EC">
        <w:rPr>
          <w:rFonts w:asciiTheme="majorHAnsi" w:hAnsiTheme="majorHAnsi" w:cs="Calibri"/>
        </w:rPr>
        <w:t xml:space="preserve">Liste de l'équipe d'encadrement à affecter à la réalisation des prestations ; </w:t>
      </w:r>
    </w:p>
    <w:p w:rsidR="00C634EC" w:rsidRPr="00C634EC" w:rsidRDefault="00C634EC" w:rsidP="00C634EC">
      <w:pPr>
        <w:pStyle w:val="Style"/>
        <w:spacing w:line="276" w:lineRule="auto"/>
        <w:ind w:left="1134" w:right="9"/>
        <w:jc w:val="both"/>
        <w:rPr>
          <w:rFonts w:asciiTheme="majorHAnsi" w:hAnsiTheme="majorHAnsi" w:cs="Calibri"/>
        </w:rPr>
      </w:pPr>
      <w:r w:rsidRPr="00C634EC">
        <w:rPr>
          <w:rFonts w:asciiTheme="majorHAnsi" w:hAnsiTheme="majorHAnsi" w:cs="Calibri"/>
        </w:rPr>
        <w:t xml:space="preserve">Cette équipe sera évaluée en fonction de la qualification de ses membres Ingénieurs et cadres Techniques. </w:t>
      </w:r>
    </w:p>
    <w:p w:rsidR="00C634EC" w:rsidRPr="00C634EC" w:rsidRDefault="00C634EC" w:rsidP="00C634EC">
      <w:pPr>
        <w:pStyle w:val="Style"/>
        <w:spacing w:line="276" w:lineRule="auto"/>
        <w:ind w:left="1134" w:right="9"/>
        <w:jc w:val="both"/>
        <w:rPr>
          <w:rFonts w:asciiTheme="majorHAnsi" w:hAnsiTheme="majorHAnsi" w:cs="Calibri"/>
        </w:rPr>
      </w:pPr>
      <w:r w:rsidRPr="00C634EC">
        <w:rPr>
          <w:rFonts w:asciiTheme="majorHAnsi" w:hAnsiTheme="majorHAnsi" w:cs="Calibri"/>
        </w:rPr>
        <w:t xml:space="preserve">Le candidat doit joindre les CV et les copies des diplômes des membres de l'équipe d'encadrement susvisés dûment signés par le Dirigeant et par les intéressés. </w:t>
      </w:r>
    </w:p>
    <w:p w:rsidR="00C634EC" w:rsidRPr="00C634EC" w:rsidRDefault="00C634EC" w:rsidP="00C634EC">
      <w:pPr>
        <w:pStyle w:val="Style"/>
        <w:spacing w:line="276" w:lineRule="auto"/>
        <w:ind w:left="1134" w:right="9"/>
        <w:jc w:val="both"/>
        <w:rPr>
          <w:rFonts w:asciiTheme="majorHAnsi" w:hAnsiTheme="majorHAnsi" w:cs="Calibri"/>
        </w:rPr>
      </w:pPr>
      <w:r w:rsidRPr="00C634EC">
        <w:rPr>
          <w:rFonts w:asciiTheme="majorHAnsi" w:hAnsiTheme="majorHAnsi" w:cs="Calibri"/>
        </w:rPr>
        <w:t>Ces CV doivent être accompagnés du bordereau de la C.N.S.S. de chaque membre de l'équipe, ainsi que des copies légalisées conformes aux originaux des diplômes.</w:t>
      </w:r>
    </w:p>
    <w:p w:rsidR="00C634EC" w:rsidRPr="00C634EC" w:rsidRDefault="00C634EC" w:rsidP="00C634EC">
      <w:pPr>
        <w:pStyle w:val="Style"/>
        <w:numPr>
          <w:ilvl w:val="0"/>
          <w:numId w:val="38"/>
        </w:numPr>
        <w:spacing w:line="276" w:lineRule="auto"/>
        <w:ind w:left="1134" w:right="57"/>
        <w:jc w:val="both"/>
        <w:rPr>
          <w:rFonts w:asciiTheme="majorHAnsi" w:hAnsiTheme="majorHAnsi" w:cs="Calibri"/>
        </w:rPr>
      </w:pPr>
      <w:bookmarkStart w:id="4" w:name="_GoBack"/>
      <w:bookmarkEnd w:id="4"/>
      <w:r w:rsidRPr="00C634EC">
        <w:rPr>
          <w:rFonts w:asciiTheme="majorHAnsi" w:hAnsiTheme="majorHAnsi" w:cs="Calibri"/>
        </w:rPr>
        <w:t>Copie des factures d’achat, des logiciels de VRD ;</w:t>
      </w:r>
    </w:p>
    <w:p w:rsidR="00C634EC" w:rsidRPr="00C634EC" w:rsidRDefault="00C634EC" w:rsidP="00C634EC">
      <w:pPr>
        <w:pStyle w:val="Style"/>
        <w:numPr>
          <w:ilvl w:val="0"/>
          <w:numId w:val="38"/>
        </w:numPr>
        <w:spacing w:line="276" w:lineRule="auto"/>
        <w:ind w:left="1134" w:right="57"/>
        <w:jc w:val="both"/>
        <w:rPr>
          <w:rFonts w:asciiTheme="majorHAnsi" w:hAnsiTheme="majorHAnsi" w:cs="Calibri"/>
        </w:rPr>
      </w:pPr>
      <w:r w:rsidRPr="00C634EC">
        <w:rPr>
          <w:rFonts w:asciiTheme="majorHAnsi" w:hAnsiTheme="majorHAnsi" w:cs="Calibri"/>
        </w:rPr>
        <w:t>Copie des factures d’achat, des matériels topographiques ;</w:t>
      </w:r>
    </w:p>
    <w:p w:rsidR="00C634EC" w:rsidRPr="00C634EC" w:rsidRDefault="00C634EC" w:rsidP="00C634EC">
      <w:pPr>
        <w:pStyle w:val="Style"/>
        <w:numPr>
          <w:ilvl w:val="0"/>
          <w:numId w:val="38"/>
        </w:numPr>
        <w:spacing w:line="276" w:lineRule="auto"/>
        <w:ind w:left="1134" w:right="57"/>
        <w:jc w:val="both"/>
        <w:rPr>
          <w:rFonts w:asciiTheme="majorHAnsi" w:hAnsiTheme="majorHAnsi" w:cs="Calibri"/>
        </w:rPr>
      </w:pPr>
      <w:r w:rsidRPr="00C634EC">
        <w:rPr>
          <w:rFonts w:asciiTheme="majorHAnsi" w:hAnsiTheme="majorHAnsi" w:cs="Calibri"/>
        </w:rPr>
        <w:t>La  note  méthodologique  précisant  l’approche  que  compte  appliquer  le  concurrent  pour  mener à  bien l’étude  ainsi que  les  analyses  nécessaires  à  l’établissement  des  rapports  relatifs aux phases des études.</w:t>
      </w:r>
    </w:p>
    <w:p w:rsidR="00C634EC" w:rsidRPr="00C634EC" w:rsidRDefault="00C634EC" w:rsidP="00C634EC">
      <w:pPr>
        <w:pStyle w:val="Style"/>
        <w:numPr>
          <w:ilvl w:val="0"/>
          <w:numId w:val="38"/>
        </w:numPr>
        <w:spacing w:line="276" w:lineRule="auto"/>
        <w:ind w:left="1134" w:right="57"/>
        <w:jc w:val="both"/>
        <w:rPr>
          <w:rFonts w:asciiTheme="majorHAnsi" w:hAnsiTheme="majorHAnsi" w:cs="Calibri"/>
        </w:rPr>
      </w:pPr>
      <w:r w:rsidRPr="00C634EC">
        <w:rPr>
          <w:rFonts w:asciiTheme="majorHAnsi" w:hAnsiTheme="majorHAnsi" w:cs="Calibri"/>
        </w:rPr>
        <w:lastRenderedPageBreak/>
        <w:t>Le planning et le programme de la réalisation.</w:t>
      </w:r>
    </w:p>
    <w:p w:rsidR="00C634EC" w:rsidRPr="00C634EC" w:rsidRDefault="00C634EC" w:rsidP="00C634EC">
      <w:pPr>
        <w:pStyle w:val="Style"/>
        <w:spacing w:line="276" w:lineRule="auto"/>
        <w:ind w:left="1134" w:right="57"/>
        <w:jc w:val="both"/>
        <w:rPr>
          <w:rFonts w:asciiTheme="majorHAnsi" w:hAnsiTheme="majorHAnsi" w:cs="Calibri"/>
        </w:rPr>
      </w:pPr>
    </w:p>
    <w:p w:rsidR="00C634EC" w:rsidRPr="00C634EC" w:rsidRDefault="00C634EC" w:rsidP="00982C86">
      <w:pPr>
        <w:pStyle w:val="Style"/>
        <w:ind w:right="9"/>
        <w:jc w:val="both"/>
        <w:rPr>
          <w:rFonts w:asciiTheme="majorHAnsi" w:hAnsiTheme="majorHAnsi" w:cs="Calibri"/>
          <w:b/>
          <w:bCs/>
          <w:color w:val="FF0000"/>
        </w:rPr>
      </w:pPr>
      <w:r w:rsidRPr="00C634EC">
        <w:rPr>
          <w:rFonts w:asciiTheme="majorHAnsi" w:hAnsiTheme="majorHAnsi" w:cs="Calibri"/>
          <w:b/>
          <w:bCs/>
          <w:color w:val="FF0000"/>
        </w:rPr>
        <w:t xml:space="preserve">N.B : NE SONT PAS PRISE EN CONSIDERATION DANS LE BAREME DE NOTATION TOUTES LES PIECES DE L'OFFRE TECHNIQUE NON ORIGINALES OU NON CERTIFIEES CONFORMES AUX ORIGINALES, AINSI QUE LES PIECES NON SIGNEES. </w:t>
      </w:r>
    </w:p>
    <w:p w:rsidR="00C634EC" w:rsidRPr="00C634EC" w:rsidRDefault="00C634EC" w:rsidP="00C634EC">
      <w:pPr>
        <w:pStyle w:val="Style"/>
        <w:ind w:left="1134" w:right="57"/>
        <w:jc w:val="both"/>
        <w:rPr>
          <w:rFonts w:asciiTheme="majorHAnsi" w:hAnsiTheme="majorHAnsi" w:cs="Calibri"/>
        </w:rPr>
      </w:pPr>
    </w:p>
    <w:p w:rsidR="00C634EC" w:rsidRPr="00C634EC" w:rsidRDefault="00C01300" w:rsidP="00C634EC">
      <w:pPr>
        <w:tabs>
          <w:tab w:val="left" w:pos="709"/>
        </w:tabs>
        <w:spacing w:line="276" w:lineRule="auto"/>
        <w:ind w:left="360"/>
        <w:jc w:val="both"/>
        <w:rPr>
          <w:rFonts w:asciiTheme="majorHAnsi" w:hAnsiTheme="majorHAnsi" w:cs="Calibri"/>
          <w:b/>
          <w:sz w:val="24"/>
          <w:szCs w:val="24"/>
          <w:u w:val="single"/>
        </w:rPr>
      </w:pPr>
      <w:r>
        <w:rPr>
          <w:rFonts w:asciiTheme="majorHAnsi" w:hAnsiTheme="majorHAnsi" w:cs="Calibri"/>
          <w:b/>
          <w:sz w:val="24"/>
          <w:szCs w:val="24"/>
          <w:u w:val="single"/>
        </w:rPr>
        <w:t>D/</w:t>
      </w:r>
      <w:r w:rsidR="00C634EC" w:rsidRPr="00C634EC">
        <w:rPr>
          <w:rFonts w:asciiTheme="majorHAnsi" w:hAnsiTheme="majorHAnsi" w:cs="Calibri"/>
          <w:b/>
          <w:sz w:val="24"/>
          <w:szCs w:val="24"/>
          <w:u w:val="single"/>
        </w:rPr>
        <w:t xml:space="preserve">  UNE OFFRE FINANCIERE COMPRENANT :</w:t>
      </w:r>
    </w:p>
    <w:p w:rsidR="00C634EC" w:rsidRPr="00C634EC" w:rsidRDefault="00C634EC" w:rsidP="00C634EC">
      <w:pPr>
        <w:tabs>
          <w:tab w:val="left" w:pos="2060"/>
        </w:tabs>
        <w:spacing w:line="276" w:lineRule="auto"/>
        <w:jc w:val="both"/>
        <w:rPr>
          <w:rFonts w:asciiTheme="majorHAnsi" w:hAnsiTheme="majorHAnsi" w:cs="Calibri"/>
          <w:b/>
          <w:sz w:val="24"/>
          <w:szCs w:val="24"/>
          <w:u w:val="single"/>
        </w:rPr>
      </w:pPr>
    </w:p>
    <w:p w:rsidR="00C634EC" w:rsidRPr="00C634EC" w:rsidRDefault="00C634EC" w:rsidP="00C634EC">
      <w:pPr>
        <w:numPr>
          <w:ilvl w:val="0"/>
          <w:numId w:val="40"/>
        </w:numPr>
        <w:tabs>
          <w:tab w:val="left" w:pos="567"/>
        </w:tabs>
        <w:spacing w:line="276" w:lineRule="auto"/>
        <w:ind w:firstLine="131"/>
        <w:jc w:val="both"/>
        <w:rPr>
          <w:rFonts w:asciiTheme="majorHAnsi" w:hAnsiTheme="majorHAnsi" w:cs="Calibri"/>
          <w:b/>
          <w:sz w:val="24"/>
          <w:szCs w:val="24"/>
          <w:u w:val="single"/>
        </w:rPr>
      </w:pPr>
      <w:r w:rsidRPr="00C634EC">
        <w:rPr>
          <w:rFonts w:asciiTheme="majorHAnsi" w:hAnsiTheme="majorHAnsi" w:cs="Calibri"/>
          <w:bCs/>
          <w:sz w:val="24"/>
          <w:szCs w:val="24"/>
        </w:rPr>
        <w:t xml:space="preserve">L’acte d’engagement établi tel qu’il est défini à l’article </w:t>
      </w:r>
      <w:r w:rsidR="00C71F16" w:rsidRPr="00C634EC">
        <w:rPr>
          <w:rFonts w:asciiTheme="majorHAnsi" w:hAnsiTheme="majorHAnsi" w:cs="Calibri"/>
          <w:bCs/>
          <w:sz w:val="24"/>
          <w:szCs w:val="24"/>
        </w:rPr>
        <w:t>27 du</w:t>
      </w:r>
      <w:r w:rsidRPr="00C634EC">
        <w:rPr>
          <w:rFonts w:asciiTheme="majorHAnsi" w:hAnsiTheme="majorHAnsi" w:cs="Calibri"/>
          <w:bCs/>
          <w:sz w:val="24"/>
          <w:szCs w:val="24"/>
        </w:rPr>
        <w:t xml:space="preserve"> décret n° 2-12-349 précité ;</w:t>
      </w:r>
    </w:p>
    <w:p w:rsidR="00C634EC" w:rsidRPr="00C634EC" w:rsidRDefault="00C634EC" w:rsidP="00C634EC">
      <w:pPr>
        <w:numPr>
          <w:ilvl w:val="0"/>
          <w:numId w:val="40"/>
        </w:numPr>
        <w:tabs>
          <w:tab w:val="left" w:pos="567"/>
        </w:tabs>
        <w:spacing w:line="276" w:lineRule="auto"/>
        <w:ind w:firstLine="131"/>
        <w:jc w:val="both"/>
        <w:rPr>
          <w:rFonts w:asciiTheme="majorHAnsi" w:hAnsiTheme="majorHAnsi" w:cs="Calibri"/>
          <w:bCs/>
          <w:sz w:val="24"/>
          <w:szCs w:val="24"/>
        </w:rPr>
      </w:pPr>
      <w:r w:rsidRPr="00C634EC">
        <w:rPr>
          <w:rFonts w:asciiTheme="majorHAnsi" w:hAnsiTheme="majorHAnsi" w:cs="Calibri"/>
          <w:bCs/>
          <w:sz w:val="24"/>
          <w:szCs w:val="24"/>
        </w:rPr>
        <w:t>Le bordereau des prix - détail estimatif.</w:t>
      </w:r>
    </w:p>
    <w:p w:rsidR="00C634EC" w:rsidRPr="00C634EC" w:rsidRDefault="00C634EC" w:rsidP="00C634EC">
      <w:pPr>
        <w:pStyle w:val="Normalcentr1"/>
        <w:tabs>
          <w:tab w:val="clear" w:pos="4253"/>
          <w:tab w:val="clear" w:pos="6804"/>
          <w:tab w:val="clear" w:pos="8364"/>
        </w:tabs>
        <w:spacing w:line="276" w:lineRule="auto"/>
        <w:ind w:left="0" w:right="0" w:firstLine="0"/>
        <w:rPr>
          <w:rFonts w:asciiTheme="majorHAnsi" w:hAnsiTheme="majorHAnsi" w:cs="Calibri"/>
          <w:b w:val="0"/>
          <w:bCs w:val="0"/>
          <w:i w:val="0"/>
          <w:iCs w:val="0"/>
          <w:sz w:val="24"/>
          <w:szCs w:val="24"/>
        </w:rPr>
      </w:pPr>
    </w:p>
    <w:p w:rsidR="00C634EC" w:rsidRPr="00C634EC" w:rsidRDefault="00C634EC" w:rsidP="00C634EC">
      <w:pPr>
        <w:pStyle w:val="Normalcentr1"/>
        <w:tabs>
          <w:tab w:val="clear" w:pos="4253"/>
          <w:tab w:val="clear" w:pos="6804"/>
          <w:tab w:val="clear" w:pos="8364"/>
        </w:tabs>
        <w:spacing w:line="276" w:lineRule="auto"/>
        <w:ind w:left="0" w:right="0" w:firstLine="0"/>
        <w:rPr>
          <w:rFonts w:asciiTheme="majorHAnsi" w:hAnsiTheme="majorHAnsi" w:cs="Calibri"/>
          <w:b w:val="0"/>
          <w:bCs w:val="0"/>
          <w:i w:val="0"/>
          <w:iCs w:val="0"/>
          <w:sz w:val="24"/>
          <w:szCs w:val="24"/>
        </w:rPr>
      </w:pPr>
      <w:r w:rsidRPr="00C634EC">
        <w:rPr>
          <w:rFonts w:asciiTheme="majorHAnsi" w:hAnsiTheme="majorHAnsi" w:cs="Calibri"/>
          <w:b w:val="0"/>
          <w:bCs w:val="0"/>
          <w:i w:val="0"/>
          <w:iCs w:val="0"/>
          <w:sz w:val="24"/>
          <w:szCs w:val="24"/>
        </w:rPr>
        <w:t xml:space="preserve">En cas de discordance entre le montant total de l'acte d'engagement  et celui du bordereau des prix, le montant de ce dernier document est tenu pour bon pour établir le montant réel de l'acte d'engagement. </w:t>
      </w:r>
    </w:p>
    <w:p w:rsidR="006831C8" w:rsidRDefault="006831C8" w:rsidP="00A9227D">
      <w:pPr>
        <w:spacing w:before="120" w:after="120" w:line="276" w:lineRule="auto"/>
        <w:jc w:val="both"/>
        <w:rPr>
          <w:rFonts w:ascii="Cambria" w:hAnsi="Cambria"/>
          <w:b/>
          <w:sz w:val="28"/>
          <w:szCs w:val="28"/>
          <w:u w:val="single"/>
        </w:rPr>
      </w:pPr>
    </w:p>
    <w:p w:rsidR="007D79F0" w:rsidRPr="003F5510" w:rsidRDefault="007D79F0" w:rsidP="00A9227D">
      <w:pPr>
        <w:spacing w:before="120" w:after="120" w:line="276" w:lineRule="auto"/>
        <w:jc w:val="both"/>
        <w:rPr>
          <w:rFonts w:ascii="Cambria" w:hAnsi="Cambria"/>
          <w:b/>
          <w:sz w:val="28"/>
          <w:szCs w:val="28"/>
          <w:u w:val="single"/>
        </w:rPr>
      </w:pPr>
      <w:r w:rsidRPr="003F5510">
        <w:rPr>
          <w:rFonts w:ascii="Cambria" w:hAnsi="Cambria"/>
          <w:b/>
          <w:sz w:val="28"/>
          <w:szCs w:val="28"/>
          <w:u w:val="single"/>
        </w:rPr>
        <w:t xml:space="preserve">ARTICLE </w:t>
      </w:r>
      <w:r w:rsidR="00A9227D">
        <w:rPr>
          <w:rFonts w:ascii="Cambria" w:hAnsi="Cambria"/>
          <w:b/>
          <w:sz w:val="28"/>
          <w:szCs w:val="28"/>
          <w:u w:val="single"/>
        </w:rPr>
        <w:t>6</w:t>
      </w:r>
      <w:r w:rsidRPr="003F5510">
        <w:rPr>
          <w:rFonts w:ascii="Cambria" w:hAnsi="Cambria"/>
          <w:b/>
          <w:sz w:val="28"/>
          <w:szCs w:val="28"/>
          <w:u w:val="single"/>
        </w:rPr>
        <w:t xml:space="preserve">- </w:t>
      </w:r>
      <w:r w:rsidR="00920A24" w:rsidRPr="003F5510">
        <w:rPr>
          <w:rFonts w:ascii="Cambria" w:hAnsi="Cambria"/>
          <w:b/>
          <w:sz w:val="28"/>
          <w:szCs w:val="28"/>
          <w:u w:val="single"/>
        </w:rPr>
        <w:t>Composition</w:t>
      </w:r>
      <w:r w:rsidRPr="003F5510">
        <w:rPr>
          <w:rFonts w:ascii="Cambria" w:hAnsi="Cambria"/>
          <w:b/>
          <w:sz w:val="28"/>
          <w:szCs w:val="28"/>
          <w:u w:val="single"/>
        </w:rPr>
        <w:t xml:space="preserve"> </w:t>
      </w:r>
      <w:r w:rsidR="006755A9">
        <w:rPr>
          <w:rFonts w:ascii="Cambria" w:hAnsi="Cambria"/>
          <w:b/>
          <w:sz w:val="28"/>
          <w:szCs w:val="28"/>
          <w:u w:val="single"/>
        </w:rPr>
        <w:t>du dossier d'appel d’offres</w:t>
      </w:r>
    </w:p>
    <w:p w:rsidR="007D79F0" w:rsidRDefault="007D79F0" w:rsidP="00920A24">
      <w:pPr>
        <w:spacing w:before="120" w:after="120" w:line="276" w:lineRule="auto"/>
        <w:ind w:firstLine="902"/>
        <w:jc w:val="both"/>
        <w:rPr>
          <w:rFonts w:ascii="Cambria" w:hAnsi="Cambria"/>
          <w:sz w:val="24"/>
          <w:szCs w:val="24"/>
        </w:rPr>
      </w:pPr>
      <w:r>
        <w:rPr>
          <w:rFonts w:ascii="Cambria" w:hAnsi="Cambria"/>
          <w:sz w:val="24"/>
          <w:szCs w:val="24"/>
        </w:rPr>
        <w:t xml:space="preserve">Conformément aux dispositions de l'article </w:t>
      </w:r>
      <w:r>
        <w:rPr>
          <w:rFonts w:ascii="Cambria" w:hAnsi="Cambria" w:hint="cs"/>
          <w:sz w:val="24"/>
          <w:szCs w:val="24"/>
          <w:rtl/>
        </w:rPr>
        <w:t>19</w:t>
      </w:r>
      <w:r>
        <w:rPr>
          <w:rFonts w:ascii="Cambria" w:hAnsi="Cambria"/>
          <w:sz w:val="24"/>
          <w:szCs w:val="24"/>
        </w:rPr>
        <w:t xml:space="preserve"> du décret n° 2-12-349 précité le dossier d'appel d'offres comprend :</w:t>
      </w:r>
    </w:p>
    <w:p w:rsidR="007D79F0" w:rsidRDefault="007D79F0" w:rsidP="0073443E">
      <w:pPr>
        <w:numPr>
          <w:ilvl w:val="1"/>
          <w:numId w:val="27"/>
        </w:numPr>
        <w:tabs>
          <w:tab w:val="num" w:pos="1440"/>
        </w:tabs>
        <w:overflowPunct/>
        <w:autoSpaceDE/>
        <w:adjustRightInd/>
        <w:spacing w:line="276" w:lineRule="auto"/>
        <w:ind w:left="1440" w:hanging="240"/>
        <w:jc w:val="both"/>
        <w:textAlignment w:val="auto"/>
        <w:rPr>
          <w:rFonts w:ascii="Cambria" w:hAnsi="Cambria"/>
          <w:sz w:val="24"/>
          <w:szCs w:val="24"/>
        </w:rPr>
      </w:pPr>
      <w:r>
        <w:rPr>
          <w:rFonts w:ascii="Cambria" w:hAnsi="Cambria"/>
          <w:sz w:val="24"/>
          <w:szCs w:val="24"/>
        </w:rPr>
        <w:t xml:space="preserve">Copie de l’avis d’appel </w:t>
      </w:r>
      <w:r w:rsidR="00920A24">
        <w:rPr>
          <w:rFonts w:ascii="Cambria" w:hAnsi="Cambria"/>
          <w:sz w:val="24"/>
          <w:szCs w:val="24"/>
        </w:rPr>
        <w:t>d’offres ;</w:t>
      </w:r>
    </w:p>
    <w:p w:rsidR="007D79F0" w:rsidRDefault="007D79F0" w:rsidP="0073443E">
      <w:pPr>
        <w:numPr>
          <w:ilvl w:val="1"/>
          <w:numId w:val="27"/>
        </w:numPr>
        <w:tabs>
          <w:tab w:val="num" w:pos="1440"/>
        </w:tabs>
        <w:overflowPunct/>
        <w:autoSpaceDE/>
        <w:adjustRightInd/>
        <w:spacing w:line="276" w:lineRule="auto"/>
        <w:ind w:left="1440" w:hanging="240"/>
        <w:jc w:val="both"/>
        <w:textAlignment w:val="auto"/>
        <w:rPr>
          <w:rFonts w:ascii="Cambria" w:hAnsi="Cambria"/>
          <w:sz w:val="24"/>
          <w:szCs w:val="24"/>
        </w:rPr>
      </w:pPr>
      <w:r>
        <w:rPr>
          <w:rFonts w:ascii="Cambria" w:hAnsi="Cambria"/>
          <w:sz w:val="24"/>
          <w:szCs w:val="24"/>
        </w:rPr>
        <w:t xml:space="preserve">Un exemplaire du cahier des prescriptions </w:t>
      </w:r>
      <w:r w:rsidR="00920A24">
        <w:rPr>
          <w:rFonts w:ascii="Cambria" w:hAnsi="Cambria"/>
          <w:sz w:val="24"/>
          <w:szCs w:val="24"/>
        </w:rPr>
        <w:t>spéciales ;</w:t>
      </w:r>
    </w:p>
    <w:p w:rsidR="007D79F0" w:rsidRDefault="007D79F0" w:rsidP="0073443E">
      <w:pPr>
        <w:numPr>
          <w:ilvl w:val="1"/>
          <w:numId w:val="27"/>
        </w:numPr>
        <w:tabs>
          <w:tab w:val="num" w:pos="1440"/>
        </w:tabs>
        <w:overflowPunct/>
        <w:autoSpaceDE/>
        <w:adjustRightInd/>
        <w:spacing w:line="276" w:lineRule="auto"/>
        <w:ind w:left="1440" w:hanging="240"/>
        <w:jc w:val="both"/>
        <w:textAlignment w:val="auto"/>
        <w:rPr>
          <w:rFonts w:ascii="Cambria" w:hAnsi="Cambria"/>
          <w:sz w:val="24"/>
          <w:szCs w:val="24"/>
        </w:rPr>
      </w:pPr>
      <w:r>
        <w:rPr>
          <w:rFonts w:ascii="Cambria" w:hAnsi="Cambria"/>
          <w:sz w:val="24"/>
          <w:szCs w:val="24"/>
        </w:rPr>
        <w:t xml:space="preserve">Le modèle de l’acte </w:t>
      </w:r>
      <w:r w:rsidR="00920A24">
        <w:rPr>
          <w:rFonts w:ascii="Cambria" w:hAnsi="Cambria"/>
          <w:sz w:val="24"/>
          <w:szCs w:val="24"/>
        </w:rPr>
        <w:t>d’engagement ;</w:t>
      </w:r>
    </w:p>
    <w:p w:rsidR="007D79F0" w:rsidRDefault="007D79F0" w:rsidP="0073443E">
      <w:pPr>
        <w:numPr>
          <w:ilvl w:val="1"/>
          <w:numId w:val="27"/>
        </w:numPr>
        <w:tabs>
          <w:tab w:val="num" w:pos="1440"/>
        </w:tabs>
        <w:overflowPunct/>
        <w:autoSpaceDE/>
        <w:adjustRightInd/>
        <w:spacing w:line="276" w:lineRule="auto"/>
        <w:ind w:left="1440" w:hanging="240"/>
        <w:jc w:val="both"/>
        <w:textAlignment w:val="auto"/>
        <w:rPr>
          <w:rFonts w:ascii="Cambria" w:hAnsi="Cambria"/>
          <w:sz w:val="24"/>
          <w:szCs w:val="24"/>
        </w:rPr>
      </w:pPr>
      <w:r>
        <w:rPr>
          <w:rFonts w:ascii="Cambria" w:hAnsi="Cambria"/>
          <w:sz w:val="24"/>
          <w:szCs w:val="24"/>
        </w:rPr>
        <w:t>Le modèle du bordereau des prix et du détail estimatif ;</w:t>
      </w:r>
    </w:p>
    <w:p w:rsidR="007D79F0" w:rsidRDefault="007D79F0" w:rsidP="0073443E">
      <w:pPr>
        <w:numPr>
          <w:ilvl w:val="1"/>
          <w:numId w:val="27"/>
        </w:numPr>
        <w:tabs>
          <w:tab w:val="num" w:pos="1440"/>
        </w:tabs>
        <w:overflowPunct/>
        <w:autoSpaceDE/>
        <w:adjustRightInd/>
        <w:spacing w:line="276" w:lineRule="auto"/>
        <w:ind w:left="1440" w:hanging="240"/>
        <w:jc w:val="both"/>
        <w:textAlignment w:val="auto"/>
        <w:rPr>
          <w:rFonts w:ascii="Cambria" w:hAnsi="Cambria"/>
          <w:sz w:val="24"/>
          <w:szCs w:val="24"/>
        </w:rPr>
      </w:pPr>
      <w:r>
        <w:rPr>
          <w:rFonts w:ascii="Cambria" w:hAnsi="Cambria"/>
          <w:sz w:val="24"/>
          <w:szCs w:val="24"/>
        </w:rPr>
        <w:t>Le modèle de déclaration sur l’honneur ;</w:t>
      </w:r>
    </w:p>
    <w:p w:rsidR="007D79F0" w:rsidRDefault="007D79F0" w:rsidP="0073443E">
      <w:pPr>
        <w:numPr>
          <w:ilvl w:val="1"/>
          <w:numId w:val="27"/>
        </w:numPr>
        <w:tabs>
          <w:tab w:val="num" w:pos="1440"/>
        </w:tabs>
        <w:overflowPunct/>
        <w:autoSpaceDE/>
        <w:adjustRightInd/>
        <w:spacing w:line="276" w:lineRule="auto"/>
        <w:ind w:left="1440" w:hanging="240"/>
        <w:jc w:val="both"/>
        <w:textAlignment w:val="auto"/>
        <w:rPr>
          <w:rFonts w:ascii="Cambria" w:hAnsi="Cambria"/>
          <w:sz w:val="24"/>
          <w:szCs w:val="24"/>
        </w:rPr>
      </w:pPr>
      <w:r>
        <w:rPr>
          <w:rFonts w:ascii="Cambria" w:hAnsi="Cambria"/>
          <w:sz w:val="24"/>
          <w:szCs w:val="24"/>
        </w:rPr>
        <w:t>Le présent règlement de consultation.</w:t>
      </w:r>
    </w:p>
    <w:p w:rsidR="007D79F0" w:rsidRPr="003F5510" w:rsidRDefault="00BC69AC" w:rsidP="00A9227D">
      <w:pPr>
        <w:spacing w:before="120" w:after="120" w:line="276" w:lineRule="auto"/>
        <w:jc w:val="both"/>
        <w:rPr>
          <w:rFonts w:ascii="Cambria" w:hAnsi="Cambria"/>
          <w:b/>
          <w:sz w:val="28"/>
          <w:szCs w:val="28"/>
          <w:u w:val="single"/>
        </w:rPr>
      </w:pPr>
      <w:r>
        <w:rPr>
          <w:rFonts w:ascii="Cambria" w:hAnsi="Cambria"/>
          <w:b/>
          <w:sz w:val="28"/>
          <w:szCs w:val="28"/>
          <w:u w:val="single"/>
        </w:rPr>
        <w:t xml:space="preserve">ARTICLE </w:t>
      </w:r>
      <w:r w:rsidR="00A9227D">
        <w:rPr>
          <w:rFonts w:ascii="Cambria" w:hAnsi="Cambria"/>
          <w:b/>
          <w:sz w:val="28"/>
          <w:szCs w:val="28"/>
          <w:u w:val="single"/>
        </w:rPr>
        <w:t>7</w:t>
      </w:r>
      <w:r>
        <w:rPr>
          <w:rFonts w:ascii="Cambria" w:hAnsi="Cambria"/>
          <w:b/>
          <w:sz w:val="28"/>
          <w:szCs w:val="28"/>
          <w:u w:val="single"/>
        </w:rPr>
        <w:t> :</w:t>
      </w:r>
      <w:r w:rsidR="007D79F0" w:rsidRPr="003F5510">
        <w:rPr>
          <w:rFonts w:ascii="Cambria" w:hAnsi="Cambria"/>
          <w:b/>
          <w:sz w:val="28"/>
          <w:szCs w:val="28"/>
          <w:u w:val="single"/>
        </w:rPr>
        <w:t xml:space="preserve"> Modification dans le dossier d’appel d’offres</w:t>
      </w:r>
    </w:p>
    <w:p w:rsidR="007D79F0" w:rsidRDefault="007D79F0" w:rsidP="0073443E">
      <w:pPr>
        <w:pStyle w:val="Corpsdetexte"/>
        <w:spacing w:line="276" w:lineRule="auto"/>
        <w:jc w:val="both"/>
        <w:rPr>
          <w:rFonts w:ascii="Cambria" w:hAnsi="Cambria"/>
          <w:sz w:val="24"/>
          <w:szCs w:val="24"/>
        </w:rPr>
      </w:pPr>
      <w:r>
        <w:rPr>
          <w:rFonts w:ascii="Cambria" w:hAnsi="Cambria"/>
          <w:sz w:val="24"/>
          <w:szCs w:val="24"/>
        </w:rPr>
        <w:t xml:space="preserve">Si  des  modifications  sont  introduites  dans  le  dossier  d’appel  d’offres, conformément  aux dispositions  de l’article </w:t>
      </w:r>
      <w:r>
        <w:rPr>
          <w:rFonts w:ascii="Cambria" w:hAnsi="Cambria"/>
          <w:sz w:val="24"/>
          <w:szCs w:val="24"/>
          <w:rtl/>
        </w:rPr>
        <w:t>19</w:t>
      </w:r>
      <w:r>
        <w:rPr>
          <w:rFonts w:ascii="Cambria" w:hAnsi="Cambria"/>
          <w:sz w:val="24"/>
          <w:szCs w:val="24"/>
        </w:rPr>
        <w:t xml:space="preserve"> </w:t>
      </w:r>
      <w:r>
        <w:rPr>
          <w:rFonts w:ascii="Cambria" w:hAnsi="Cambria"/>
          <w:sz w:val="24"/>
          <w:szCs w:val="24"/>
          <w:rtl/>
        </w:rPr>
        <w:t xml:space="preserve"> </w:t>
      </w:r>
      <w:r>
        <w:rPr>
          <w:rFonts w:ascii="Cambria" w:hAnsi="Cambria"/>
          <w:sz w:val="24"/>
          <w:szCs w:val="24"/>
        </w:rPr>
        <w:t>du décret n° 2-12-349 précité, elles seront  communiquées à tous les concurrents ayant retiré ledit dossier et publiées sur le portail des marchés de l’Etat.</w:t>
      </w:r>
    </w:p>
    <w:p w:rsidR="007D79F0" w:rsidRDefault="007D79F0" w:rsidP="0073443E">
      <w:pPr>
        <w:pStyle w:val="Corpsdetexte"/>
        <w:spacing w:line="276" w:lineRule="auto"/>
        <w:jc w:val="both"/>
        <w:rPr>
          <w:rFonts w:ascii="Eras Medium ITC" w:hAnsi="Eras Medium ITC"/>
          <w:sz w:val="24"/>
          <w:szCs w:val="24"/>
        </w:rPr>
      </w:pPr>
      <w:r>
        <w:rPr>
          <w:rFonts w:ascii="Cambria" w:hAnsi="Cambria"/>
          <w:sz w:val="24"/>
          <w:szCs w:val="24"/>
        </w:rPr>
        <w:t xml:space="preserve">Lorsque </w:t>
      </w:r>
      <w:r w:rsidR="00920A24">
        <w:rPr>
          <w:rFonts w:ascii="Cambria" w:hAnsi="Cambria"/>
          <w:sz w:val="24"/>
          <w:szCs w:val="24"/>
        </w:rPr>
        <w:t>ces modifications</w:t>
      </w:r>
      <w:r>
        <w:rPr>
          <w:rFonts w:ascii="Cambria" w:hAnsi="Cambria"/>
          <w:sz w:val="24"/>
          <w:szCs w:val="24"/>
        </w:rPr>
        <w:t xml:space="preserve"> nécessitent le report de la date de la séance d’ouverture des plis, ce </w:t>
      </w:r>
      <w:r w:rsidR="00920A24">
        <w:rPr>
          <w:rFonts w:ascii="Cambria" w:hAnsi="Cambria"/>
          <w:sz w:val="24"/>
          <w:szCs w:val="24"/>
        </w:rPr>
        <w:t>report doit</w:t>
      </w:r>
      <w:r>
        <w:rPr>
          <w:rFonts w:ascii="Cambria" w:hAnsi="Cambria"/>
          <w:sz w:val="24"/>
          <w:szCs w:val="24"/>
        </w:rPr>
        <w:t xml:space="preserve"> intervenir par un avis modificatif dans les mêmes conditions prévues à l’article 20 du décret n° 2-12-349 précité et dans un délai minimum de dix (10) jours à compter du lendemain de la date de la dernière publication de la modification sans que la date de ladite séance ne soit antérieure à celle initialement prévue</w:t>
      </w:r>
      <w:r>
        <w:rPr>
          <w:rFonts w:ascii="Eras Medium ITC" w:hAnsi="Eras Medium ITC"/>
          <w:sz w:val="24"/>
          <w:szCs w:val="24"/>
        </w:rPr>
        <w:t xml:space="preserve">. </w:t>
      </w:r>
    </w:p>
    <w:p w:rsidR="007D79F0" w:rsidRPr="003F5510" w:rsidRDefault="000336CD" w:rsidP="00A9227D">
      <w:pPr>
        <w:spacing w:before="120" w:after="120" w:line="276" w:lineRule="auto"/>
        <w:jc w:val="both"/>
        <w:rPr>
          <w:rFonts w:ascii="Cambria" w:hAnsi="Cambria"/>
          <w:b/>
          <w:sz w:val="28"/>
          <w:szCs w:val="28"/>
          <w:u w:val="single"/>
        </w:rPr>
      </w:pPr>
      <w:r w:rsidRPr="003F5510">
        <w:rPr>
          <w:rFonts w:ascii="Cambria" w:hAnsi="Cambria"/>
          <w:b/>
          <w:sz w:val="28"/>
          <w:szCs w:val="28"/>
          <w:u w:val="single"/>
        </w:rPr>
        <w:t xml:space="preserve">ARTICLE </w:t>
      </w:r>
      <w:r w:rsidR="00A9227D">
        <w:rPr>
          <w:rFonts w:ascii="Cambria" w:hAnsi="Cambria"/>
          <w:b/>
          <w:sz w:val="28"/>
          <w:szCs w:val="28"/>
          <w:u w:val="single"/>
        </w:rPr>
        <w:t>8</w:t>
      </w:r>
      <w:r w:rsidR="002A4DC8">
        <w:rPr>
          <w:rFonts w:ascii="Cambria" w:hAnsi="Cambria"/>
          <w:b/>
          <w:sz w:val="28"/>
          <w:szCs w:val="28"/>
          <w:u w:val="single"/>
        </w:rPr>
        <w:t> :</w:t>
      </w:r>
      <w:r w:rsidR="007D79F0" w:rsidRPr="003F5510">
        <w:rPr>
          <w:rFonts w:ascii="Cambria" w:hAnsi="Cambria"/>
          <w:b/>
          <w:sz w:val="28"/>
          <w:szCs w:val="28"/>
          <w:u w:val="single"/>
        </w:rPr>
        <w:t xml:space="preserve"> Retrait des dossiers d’appel d’offres</w:t>
      </w:r>
    </w:p>
    <w:p w:rsidR="00501D05" w:rsidRDefault="00501D05" w:rsidP="00501D05">
      <w:pPr>
        <w:spacing w:before="120" w:after="120" w:line="276" w:lineRule="auto"/>
        <w:jc w:val="both"/>
        <w:rPr>
          <w:rFonts w:ascii="Cambria" w:hAnsi="Cambria"/>
          <w:sz w:val="24"/>
          <w:szCs w:val="24"/>
        </w:rPr>
      </w:pPr>
      <w:r>
        <w:rPr>
          <w:rFonts w:ascii="Cambria" w:hAnsi="Cambria"/>
          <w:sz w:val="24"/>
          <w:szCs w:val="24"/>
        </w:rPr>
        <w:t xml:space="preserve">Le dossier d’appel d’offres peut être retiré au bureau des marchés du Conseil Provincial </w:t>
      </w:r>
      <w:proofErr w:type="spellStart"/>
      <w:r>
        <w:rPr>
          <w:rFonts w:ascii="Cambria" w:hAnsi="Cambria"/>
          <w:sz w:val="24"/>
          <w:szCs w:val="24"/>
        </w:rPr>
        <w:t>Fahs-Anjra</w:t>
      </w:r>
      <w:proofErr w:type="spellEnd"/>
      <w:r>
        <w:rPr>
          <w:rFonts w:ascii="Cambria" w:hAnsi="Cambria"/>
          <w:sz w:val="24"/>
          <w:szCs w:val="24"/>
        </w:rPr>
        <w:t xml:space="preserve">, il peut également être téléchargé à partir du portail des marchés de l’Etat : </w:t>
      </w:r>
      <w:hyperlink r:id="rId8" w:history="1">
        <w:r>
          <w:rPr>
            <w:rStyle w:val="Lienhypertexte"/>
            <w:rFonts w:ascii="Cambria" w:hAnsi="Cambria"/>
            <w:sz w:val="24"/>
            <w:szCs w:val="24"/>
          </w:rPr>
          <w:t>www.marchespublics.gov.ma</w:t>
        </w:r>
      </w:hyperlink>
    </w:p>
    <w:p w:rsidR="007D79F0" w:rsidRPr="003F5510" w:rsidRDefault="007D79F0" w:rsidP="00A9227D">
      <w:pPr>
        <w:spacing w:before="120" w:after="120" w:line="276" w:lineRule="auto"/>
        <w:jc w:val="both"/>
        <w:rPr>
          <w:rFonts w:ascii="Cambria" w:hAnsi="Cambria"/>
          <w:b/>
          <w:sz w:val="28"/>
          <w:szCs w:val="28"/>
          <w:u w:val="single"/>
        </w:rPr>
      </w:pPr>
      <w:r w:rsidRPr="003F5510">
        <w:rPr>
          <w:rFonts w:ascii="Cambria" w:hAnsi="Cambria"/>
          <w:b/>
          <w:sz w:val="28"/>
          <w:szCs w:val="28"/>
          <w:u w:val="single"/>
        </w:rPr>
        <w:t> </w:t>
      </w:r>
      <w:r w:rsidR="002A4DC8">
        <w:rPr>
          <w:rFonts w:ascii="Cambria" w:hAnsi="Cambria"/>
          <w:b/>
          <w:sz w:val="28"/>
          <w:szCs w:val="28"/>
          <w:u w:val="single"/>
        </w:rPr>
        <w:t xml:space="preserve">ARTICLE </w:t>
      </w:r>
      <w:r w:rsidR="00A9227D">
        <w:rPr>
          <w:rFonts w:ascii="Cambria" w:hAnsi="Cambria"/>
          <w:b/>
          <w:sz w:val="28"/>
          <w:szCs w:val="28"/>
          <w:u w:val="single"/>
        </w:rPr>
        <w:t>9</w:t>
      </w:r>
      <w:r w:rsidR="002A4DC8">
        <w:rPr>
          <w:rFonts w:ascii="Cambria" w:hAnsi="Cambria"/>
          <w:b/>
          <w:sz w:val="28"/>
          <w:szCs w:val="28"/>
          <w:u w:val="single"/>
        </w:rPr>
        <w:t> :</w:t>
      </w:r>
      <w:r w:rsidRPr="003F5510">
        <w:rPr>
          <w:rFonts w:ascii="Cambria" w:hAnsi="Cambria"/>
          <w:b/>
          <w:sz w:val="28"/>
          <w:szCs w:val="28"/>
          <w:u w:val="single"/>
        </w:rPr>
        <w:t xml:space="preserve"> Information des concurrents</w:t>
      </w:r>
    </w:p>
    <w:p w:rsidR="007D79F0" w:rsidRDefault="007D79F0" w:rsidP="0073443E">
      <w:pPr>
        <w:spacing w:line="276" w:lineRule="auto"/>
        <w:ind w:firstLine="709"/>
        <w:jc w:val="both"/>
        <w:rPr>
          <w:rFonts w:ascii="Cambria" w:hAnsi="Cambria"/>
          <w:sz w:val="24"/>
          <w:szCs w:val="24"/>
        </w:rPr>
      </w:pPr>
      <w:r>
        <w:rPr>
          <w:rFonts w:ascii="Cambria" w:hAnsi="Cambria"/>
          <w:sz w:val="24"/>
          <w:szCs w:val="24"/>
        </w:rPr>
        <w:lastRenderedPageBreak/>
        <w:t xml:space="preserve">Tout concurrent peut demander au maître d’ouvrage, par </w:t>
      </w:r>
      <w:r w:rsidR="000336CD">
        <w:rPr>
          <w:rFonts w:ascii="Cambria" w:hAnsi="Cambria"/>
          <w:sz w:val="24"/>
          <w:szCs w:val="24"/>
        </w:rPr>
        <w:t>courrier</w:t>
      </w:r>
      <w:r>
        <w:rPr>
          <w:rFonts w:ascii="Cambria" w:hAnsi="Cambria"/>
          <w:sz w:val="24"/>
          <w:szCs w:val="24"/>
        </w:rPr>
        <w:t xml:space="preserve"> porté avec accusé de réception, par lettre recommandée avec accusé de réception ou par fax confirmé ou par voie électronique de lui fournir des éclaircissements ou renseignements concernant l’appel d’offres ou les documents y afférents. Cette demande n’est recevable que si elle parvient au maître d’ouvrage au moins sept (7) jours avant la date prévue pour la séance d’ouverture des plis.</w:t>
      </w:r>
    </w:p>
    <w:p w:rsidR="007D79F0" w:rsidRDefault="007D79F0" w:rsidP="0073443E">
      <w:pPr>
        <w:spacing w:line="276" w:lineRule="auto"/>
        <w:jc w:val="both"/>
        <w:rPr>
          <w:rFonts w:ascii="Cambria" w:hAnsi="Cambria" w:cs="Arial"/>
          <w:color w:val="FF0000"/>
          <w:sz w:val="24"/>
          <w:szCs w:val="24"/>
        </w:rPr>
      </w:pPr>
      <w:r>
        <w:rPr>
          <w:rFonts w:ascii="Cambria" w:hAnsi="Cambria"/>
          <w:sz w:val="24"/>
          <w:szCs w:val="24"/>
        </w:rPr>
        <w:t xml:space="preserve">        Tout éclaircissement ou renseignement, fourni par le maître d'ouvrage à un concurrent à la demande de ce dernier, est communiqué le même jour et dans les mêmes conditions aux autres concurrents ayant retiré le dossier d'appel d'offres ou ayant téléchargé de dossier d’appel d’offres et ce par lettre recommandée avec accusé de réception, par fax confirmé ou par voie électronique Il est également mis à la disposition de tout autre concurrent et communiqué aux membres de la commission d’appel d’offres</w:t>
      </w:r>
      <w:r>
        <w:rPr>
          <w:rFonts w:ascii="Cambria" w:hAnsi="Cambria" w:cs="Arial"/>
          <w:color w:val="FF0000"/>
          <w:sz w:val="24"/>
          <w:szCs w:val="24"/>
        </w:rPr>
        <w:t>.</w:t>
      </w:r>
    </w:p>
    <w:p w:rsidR="007D79F0" w:rsidRDefault="007D79F0" w:rsidP="0073443E">
      <w:pPr>
        <w:spacing w:line="276" w:lineRule="auto"/>
        <w:jc w:val="both"/>
        <w:rPr>
          <w:rFonts w:ascii="Cambria" w:hAnsi="Cambria"/>
          <w:sz w:val="24"/>
          <w:szCs w:val="24"/>
        </w:rPr>
      </w:pPr>
      <w:r>
        <w:rPr>
          <w:rFonts w:ascii="Cambria" w:hAnsi="Cambria"/>
          <w:sz w:val="24"/>
          <w:szCs w:val="24"/>
        </w:rPr>
        <w:t xml:space="preserve">Les éclaircissements ou renseignement fournie par le maitre d’ouvrage seront communiquées au demandeur et aux autres concurrents dans les 7 jours suivant la date de la réception de la demande d’information ou d’éclaircissement du concurrent. </w:t>
      </w:r>
      <w:r w:rsidR="001D15E2">
        <w:rPr>
          <w:rFonts w:ascii="Cambria" w:hAnsi="Cambria"/>
          <w:sz w:val="24"/>
          <w:szCs w:val="24"/>
        </w:rPr>
        <w:t>Toutefois</w:t>
      </w:r>
      <w:r>
        <w:rPr>
          <w:rFonts w:ascii="Cambria" w:hAnsi="Cambria"/>
          <w:sz w:val="24"/>
          <w:szCs w:val="24"/>
        </w:rPr>
        <w:t>, lorsque ladite demande intervient entre le dixième et septième jour précédant la date prévue pour la séance d’ouverture des plis, la réponse doit intervenir au plus tard 3 jours (trois jours) avant la date prévue pour la séance d’ouverture des plis.</w:t>
      </w:r>
    </w:p>
    <w:p w:rsidR="007D79F0" w:rsidRPr="003F5510" w:rsidRDefault="002A4DC8" w:rsidP="00A9227D">
      <w:pPr>
        <w:spacing w:before="120" w:after="120" w:line="276" w:lineRule="auto"/>
        <w:jc w:val="both"/>
        <w:rPr>
          <w:rFonts w:ascii="Cambria" w:hAnsi="Cambria"/>
          <w:b/>
          <w:sz w:val="28"/>
          <w:szCs w:val="28"/>
          <w:u w:val="single"/>
        </w:rPr>
      </w:pPr>
      <w:r>
        <w:rPr>
          <w:rFonts w:ascii="Cambria" w:hAnsi="Cambria"/>
          <w:b/>
          <w:sz w:val="28"/>
          <w:szCs w:val="28"/>
          <w:u w:val="single"/>
        </w:rPr>
        <w:t xml:space="preserve">ARTICLE </w:t>
      </w:r>
      <w:r w:rsidR="00A9227D">
        <w:rPr>
          <w:rFonts w:ascii="Cambria" w:hAnsi="Cambria"/>
          <w:b/>
          <w:sz w:val="28"/>
          <w:szCs w:val="28"/>
          <w:u w:val="single"/>
        </w:rPr>
        <w:t>10</w:t>
      </w:r>
      <w:r>
        <w:rPr>
          <w:rFonts w:ascii="Cambria" w:hAnsi="Cambria"/>
          <w:b/>
          <w:sz w:val="28"/>
          <w:szCs w:val="28"/>
          <w:u w:val="single"/>
        </w:rPr>
        <w:t> :</w:t>
      </w:r>
      <w:r w:rsidR="007D79F0" w:rsidRPr="003F5510">
        <w:rPr>
          <w:rFonts w:ascii="Cambria" w:hAnsi="Cambria"/>
          <w:b/>
          <w:sz w:val="28"/>
          <w:szCs w:val="28"/>
          <w:u w:val="single"/>
        </w:rPr>
        <w:t xml:space="preserve"> Contenu et présentation des dossiers des concurrents</w:t>
      </w:r>
    </w:p>
    <w:p w:rsidR="007D79F0" w:rsidRPr="002A4DC8" w:rsidRDefault="007D79F0" w:rsidP="0073443E">
      <w:pPr>
        <w:numPr>
          <w:ilvl w:val="0"/>
          <w:numId w:val="28"/>
        </w:numPr>
        <w:overflowPunct/>
        <w:autoSpaceDE/>
        <w:adjustRightInd/>
        <w:spacing w:line="276" w:lineRule="auto"/>
        <w:jc w:val="both"/>
        <w:textAlignment w:val="auto"/>
        <w:rPr>
          <w:rFonts w:ascii="Cambria" w:hAnsi="Cambria"/>
          <w:b/>
          <w:sz w:val="26"/>
          <w:szCs w:val="26"/>
          <w:u w:val="single"/>
        </w:rPr>
      </w:pPr>
      <w:r w:rsidRPr="002A4DC8">
        <w:rPr>
          <w:rFonts w:ascii="Cambria" w:hAnsi="Cambria"/>
          <w:b/>
          <w:sz w:val="26"/>
          <w:szCs w:val="26"/>
          <w:u w:val="single"/>
        </w:rPr>
        <w:t>Contenu des dossiers</w:t>
      </w:r>
    </w:p>
    <w:p w:rsidR="007D79F0" w:rsidRDefault="007D79F0" w:rsidP="0073443E">
      <w:pPr>
        <w:spacing w:line="276" w:lineRule="auto"/>
        <w:jc w:val="both"/>
        <w:rPr>
          <w:rFonts w:ascii="Cambria" w:hAnsi="Cambria"/>
          <w:sz w:val="24"/>
          <w:szCs w:val="24"/>
        </w:rPr>
      </w:pPr>
      <w:r>
        <w:rPr>
          <w:rFonts w:ascii="Cambria" w:hAnsi="Cambria"/>
          <w:b/>
          <w:sz w:val="24"/>
          <w:szCs w:val="24"/>
        </w:rPr>
        <w:tab/>
      </w:r>
      <w:r>
        <w:rPr>
          <w:rFonts w:ascii="Cambria" w:hAnsi="Cambria"/>
          <w:sz w:val="24"/>
          <w:szCs w:val="24"/>
        </w:rPr>
        <w:t xml:space="preserve">Conformément aux dispositions de l’article 27 du décret n° 2-12-349 précité, Les dossiers présentés par les concurrents doivent comporter, outre le cahier des prescriptions spéciales paraphé et </w:t>
      </w:r>
      <w:r w:rsidR="00920A24">
        <w:rPr>
          <w:rFonts w:ascii="Cambria" w:hAnsi="Cambria"/>
          <w:sz w:val="24"/>
          <w:szCs w:val="24"/>
        </w:rPr>
        <w:t>signé :</w:t>
      </w:r>
    </w:p>
    <w:p w:rsidR="007D79F0" w:rsidRDefault="007D79F0" w:rsidP="007203AD">
      <w:pPr>
        <w:pStyle w:val="Titre2"/>
        <w:numPr>
          <w:ilvl w:val="0"/>
          <w:numId w:val="29"/>
        </w:numPr>
        <w:tabs>
          <w:tab w:val="left" w:pos="1134"/>
        </w:tabs>
        <w:overflowPunct/>
        <w:autoSpaceDE/>
        <w:adjustRightInd/>
        <w:spacing w:line="276" w:lineRule="auto"/>
        <w:jc w:val="both"/>
        <w:textAlignment w:val="auto"/>
        <w:rPr>
          <w:rFonts w:ascii="Cambria" w:hAnsi="Cambria"/>
          <w:b w:val="0"/>
          <w:bCs w:val="0"/>
          <w:i w:val="0"/>
          <w:iCs w:val="0"/>
          <w:lang w:val="fr-FR"/>
        </w:rPr>
      </w:pPr>
      <w:r>
        <w:rPr>
          <w:rFonts w:ascii="Cambria" w:hAnsi="Cambria"/>
          <w:b w:val="0"/>
          <w:bCs w:val="0"/>
          <w:i w:val="0"/>
          <w:iCs w:val="0"/>
          <w:lang w:val="fr-FR"/>
        </w:rPr>
        <w:t xml:space="preserve">Un dossier administratif précité (Cf. article </w:t>
      </w:r>
      <w:r w:rsidR="007203AD">
        <w:rPr>
          <w:rFonts w:ascii="Cambria" w:hAnsi="Cambria"/>
          <w:b w:val="0"/>
          <w:bCs w:val="0"/>
          <w:i w:val="0"/>
          <w:iCs w:val="0"/>
          <w:lang w:val="fr-FR"/>
        </w:rPr>
        <w:t>5</w:t>
      </w:r>
      <w:r w:rsidR="00920A24">
        <w:rPr>
          <w:rFonts w:ascii="Cambria" w:hAnsi="Cambria"/>
          <w:b w:val="0"/>
          <w:bCs w:val="0"/>
          <w:i w:val="0"/>
          <w:iCs w:val="0"/>
          <w:lang w:val="fr-FR"/>
        </w:rPr>
        <w:t xml:space="preserve"> ci</w:t>
      </w:r>
      <w:r>
        <w:rPr>
          <w:rFonts w:ascii="Cambria" w:hAnsi="Cambria"/>
          <w:b w:val="0"/>
          <w:bCs w:val="0"/>
          <w:i w:val="0"/>
          <w:iCs w:val="0"/>
          <w:lang w:val="fr-FR"/>
        </w:rPr>
        <w:t>-dessus) ;</w:t>
      </w:r>
    </w:p>
    <w:p w:rsidR="007D79F0" w:rsidRDefault="007D79F0" w:rsidP="007203AD">
      <w:pPr>
        <w:pStyle w:val="Titre2"/>
        <w:numPr>
          <w:ilvl w:val="0"/>
          <w:numId w:val="29"/>
        </w:numPr>
        <w:tabs>
          <w:tab w:val="left" w:pos="1134"/>
        </w:tabs>
        <w:overflowPunct/>
        <w:autoSpaceDE/>
        <w:adjustRightInd/>
        <w:spacing w:line="276" w:lineRule="auto"/>
        <w:jc w:val="both"/>
        <w:textAlignment w:val="auto"/>
        <w:rPr>
          <w:rFonts w:ascii="Cambria" w:hAnsi="Cambria"/>
          <w:b w:val="0"/>
          <w:bCs w:val="0"/>
          <w:i w:val="0"/>
          <w:iCs w:val="0"/>
          <w:lang w:val="fr-FR"/>
        </w:rPr>
      </w:pPr>
      <w:r>
        <w:rPr>
          <w:rFonts w:ascii="Cambria" w:hAnsi="Cambria"/>
          <w:b w:val="0"/>
          <w:bCs w:val="0"/>
          <w:i w:val="0"/>
          <w:iCs w:val="0"/>
          <w:lang w:val="fr-FR"/>
        </w:rPr>
        <w:t xml:space="preserve">Un dossier </w:t>
      </w:r>
      <w:r w:rsidR="00920A24">
        <w:rPr>
          <w:rFonts w:ascii="Cambria" w:hAnsi="Cambria"/>
          <w:b w:val="0"/>
          <w:bCs w:val="0"/>
          <w:i w:val="0"/>
          <w:iCs w:val="0"/>
          <w:lang w:val="fr-FR"/>
        </w:rPr>
        <w:t>technique précité</w:t>
      </w:r>
      <w:r>
        <w:rPr>
          <w:rFonts w:ascii="Cambria" w:hAnsi="Cambria"/>
          <w:b w:val="0"/>
          <w:bCs w:val="0"/>
          <w:i w:val="0"/>
          <w:iCs w:val="0"/>
          <w:lang w:val="fr-FR"/>
        </w:rPr>
        <w:t xml:space="preserve"> (Cf. article </w:t>
      </w:r>
      <w:r w:rsidR="007203AD">
        <w:rPr>
          <w:rFonts w:ascii="Cambria" w:hAnsi="Cambria"/>
          <w:b w:val="0"/>
          <w:bCs w:val="0"/>
          <w:i w:val="0"/>
          <w:iCs w:val="0"/>
          <w:lang w:val="fr-FR"/>
        </w:rPr>
        <w:t>5</w:t>
      </w:r>
      <w:r>
        <w:rPr>
          <w:rFonts w:ascii="Cambria" w:hAnsi="Cambria"/>
          <w:b w:val="0"/>
          <w:bCs w:val="0"/>
          <w:i w:val="0"/>
          <w:iCs w:val="0"/>
          <w:lang w:val="fr-FR"/>
        </w:rPr>
        <w:t xml:space="preserve"> ci-dessus) ;</w:t>
      </w:r>
    </w:p>
    <w:p w:rsidR="00FB14A5" w:rsidRPr="00FB14A5" w:rsidRDefault="00FB14A5" w:rsidP="00FB14A5">
      <w:pPr>
        <w:pStyle w:val="Titre2"/>
        <w:numPr>
          <w:ilvl w:val="0"/>
          <w:numId w:val="29"/>
        </w:numPr>
        <w:tabs>
          <w:tab w:val="left" w:pos="1134"/>
        </w:tabs>
        <w:overflowPunct/>
        <w:autoSpaceDE/>
        <w:adjustRightInd/>
        <w:spacing w:line="276" w:lineRule="auto"/>
        <w:jc w:val="both"/>
        <w:textAlignment w:val="auto"/>
        <w:rPr>
          <w:rFonts w:ascii="Cambria" w:hAnsi="Cambria"/>
          <w:b w:val="0"/>
          <w:bCs w:val="0"/>
          <w:i w:val="0"/>
          <w:iCs w:val="0"/>
          <w:lang w:val="fr-FR"/>
        </w:rPr>
      </w:pPr>
      <w:r>
        <w:rPr>
          <w:rFonts w:ascii="Cambria" w:hAnsi="Cambria"/>
          <w:b w:val="0"/>
          <w:bCs w:val="0"/>
          <w:i w:val="0"/>
          <w:iCs w:val="0"/>
          <w:lang w:val="fr-FR"/>
        </w:rPr>
        <w:t>Un offre technique précité (Cf. article 5 ci-dessus) ;</w:t>
      </w:r>
    </w:p>
    <w:p w:rsidR="007D79F0" w:rsidRDefault="007D79F0" w:rsidP="0073443E">
      <w:pPr>
        <w:numPr>
          <w:ilvl w:val="0"/>
          <w:numId w:val="29"/>
        </w:numPr>
        <w:tabs>
          <w:tab w:val="left" w:pos="1134"/>
        </w:tabs>
        <w:overflowPunct/>
        <w:autoSpaceDE/>
        <w:adjustRightInd/>
        <w:spacing w:line="276" w:lineRule="auto"/>
        <w:jc w:val="both"/>
        <w:textAlignment w:val="auto"/>
        <w:rPr>
          <w:rFonts w:ascii="Cambria" w:hAnsi="Cambria"/>
          <w:sz w:val="24"/>
          <w:szCs w:val="24"/>
        </w:rPr>
      </w:pPr>
      <w:r>
        <w:rPr>
          <w:rFonts w:ascii="Cambria" w:hAnsi="Cambria"/>
          <w:sz w:val="24"/>
          <w:szCs w:val="24"/>
        </w:rPr>
        <w:t>Une offre financière comprenant :</w:t>
      </w:r>
    </w:p>
    <w:p w:rsidR="007D79F0" w:rsidRDefault="007D79F0" w:rsidP="0073443E">
      <w:pPr>
        <w:pStyle w:val="Corpsdetexte"/>
        <w:overflowPunct/>
        <w:autoSpaceDE/>
        <w:adjustRightInd/>
        <w:spacing w:line="276" w:lineRule="auto"/>
        <w:jc w:val="both"/>
        <w:rPr>
          <w:rFonts w:ascii="Cambria" w:hAnsi="Cambria"/>
          <w:sz w:val="24"/>
          <w:szCs w:val="24"/>
        </w:rPr>
      </w:pPr>
      <w:r>
        <w:rPr>
          <w:rFonts w:ascii="Cambria" w:hAnsi="Cambria"/>
          <w:sz w:val="24"/>
          <w:szCs w:val="24"/>
        </w:rPr>
        <w:t xml:space="preserve">-l’acte d’engagement établi comme il est </w:t>
      </w:r>
      <w:r w:rsidR="00920A24">
        <w:rPr>
          <w:rFonts w:ascii="Cambria" w:hAnsi="Cambria"/>
          <w:sz w:val="24"/>
          <w:szCs w:val="24"/>
        </w:rPr>
        <w:t>stipulé au</w:t>
      </w:r>
      <w:r>
        <w:rPr>
          <w:rFonts w:ascii="Cambria" w:hAnsi="Cambria"/>
          <w:sz w:val="24"/>
          <w:szCs w:val="24"/>
        </w:rPr>
        <w:t xml:space="preserve"> §1-a de l’article 27 du décret n° 2-12-</w:t>
      </w:r>
      <w:r w:rsidR="00920A24">
        <w:rPr>
          <w:rFonts w:ascii="Cambria" w:hAnsi="Cambria"/>
          <w:sz w:val="24"/>
          <w:szCs w:val="24"/>
        </w:rPr>
        <w:t>349 précité</w:t>
      </w:r>
      <w:r>
        <w:rPr>
          <w:rFonts w:ascii="Cambria" w:hAnsi="Cambria"/>
          <w:sz w:val="24"/>
          <w:szCs w:val="24"/>
        </w:rPr>
        <w:t xml:space="preserve"> ;</w:t>
      </w:r>
    </w:p>
    <w:p w:rsidR="007D79F0" w:rsidRDefault="007D79F0" w:rsidP="0073443E">
      <w:pPr>
        <w:pStyle w:val="Corpsdetexte"/>
        <w:overflowPunct/>
        <w:autoSpaceDE/>
        <w:adjustRightInd/>
        <w:spacing w:line="276" w:lineRule="auto"/>
        <w:jc w:val="both"/>
        <w:rPr>
          <w:rFonts w:ascii="Cambria" w:hAnsi="Cambria"/>
          <w:sz w:val="24"/>
          <w:szCs w:val="24"/>
        </w:rPr>
      </w:pPr>
      <w:r>
        <w:rPr>
          <w:rFonts w:ascii="Cambria" w:hAnsi="Cambria"/>
          <w:sz w:val="24"/>
          <w:szCs w:val="24"/>
        </w:rPr>
        <w:t xml:space="preserve">- le bordereau des prix détail estimatif comme il est </w:t>
      </w:r>
      <w:r w:rsidR="00920A24">
        <w:rPr>
          <w:rFonts w:ascii="Cambria" w:hAnsi="Cambria"/>
          <w:sz w:val="24"/>
          <w:szCs w:val="24"/>
        </w:rPr>
        <w:t>stipulé au</w:t>
      </w:r>
      <w:r>
        <w:rPr>
          <w:rFonts w:ascii="Cambria" w:hAnsi="Cambria"/>
          <w:sz w:val="24"/>
          <w:szCs w:val="24"/>
        </w:rPr>
        <w:t xml:space="preserve"> §1-b de l’article 27 du décret n° 2-12-</w:t>
      </w:r>
      <w:r w:rsidR="00920A24">
        <w:rPr>
          <w:rFonts w:ascii="Cambria" w:hAnsi="Cambria"/>
          <w:sz w:val="24"/>
          <w:szCs w:val="24"/>
        </w:rPr>
        <w:t>349 précité</w:t>
      </w:r>
      <w:r>
        <w:rPr>
          <w:rFonts w:ascii="Cambria" w:hAnsi="Cambria"/>
          <w:sz w:val="24"/>
          <w:szCs w:val="24"/>
        </w:rPr>
        <w:t>.</w:t>
      </w:r>
    </w:p>
    <w:p w:rsidR="007D79F0" w:rsidRDefault="007D79F0" w:rsidP="0073443E">
      <w:pPr>
        <w:spacing w:line="276" w:lineRule="auto"/>
        <w:jc w:val="both"/>
        <w:rPr>
          <w:rFonts w:ascii="Cambria" w:hAnsi="Cambria"/>
          <w:sz w:val="24"/>
          <w:szCs w:val="24"/>
        </w:rPr>
      </w:pPr>
      <w:r>
        <w:rPr>
          <w:rFonts w:ascii="Cambria" w:hAnsi="Cambria"/>
          <w:sz w:val="24"/>
          <w:szCs w:val="24"/>
        </w:rPr>
        <w:t>Le montant total de l’acte d’engagement doit être libellé en chiffre et en toute lettre.</w:t>
      </w:r>
    </w:p>
    <w:p w:rsidR="007D79F0" w:rsidRDefault="007D79F0" w:rsidP="0073443E">
      <w:pPr>
        <w:spacing w:line="276" w:lineRule="auto"/>
        <w:jc w:val="both"/>
        <w:rPr>
          <w:rFonts w:ascii="Cambria" w:hAnsi="Cambria"/>
          <w:sz w:val="24"/>
          <w:szCs w:val="24"/>
        </w:rPr>
      </w:pPr>
      <w:r>
        <w:rPr>
          <w:rFonts w:ascii="Cambria" w:hAnsi="Cambria"/>
          <w:sz w:val="24"/>
          <w:szCs w:val="24"/>
        </w:rPr>
        <w:t>Le montant du bordereau des prix détail estimatif doivent être libellé en chiffres.</w:t>
      </w:r>
    </w:p>
    <w:p w:rsidR="007D79F0" w:rsidRPr="00C81615" w:rsidRDefault="007D79F0" w:rsidP="0073443E">
      <w:pPr>
        <w:numPr>
          <w:ilvl w:val="0"/>
          <w:numId w:val="28"/>
        </w:numPr>
        <w:overflowPunct/>
        <w:autoSpaceDE/>
        <w:adjustRightInd/>
        <w:spacing w:line="276" w:lineRule="auto"/>
        <w:jc w:val="both"/>
        <w:textAlignment w:val="auto"/>
        <w:rPr>
          <w:rFonts w:ascii="Cambria" w:hAnsi="Cambria"/>
          <w:b/>
          <w:sz w:val="26"/>
          <w:szCs w:val="26"/>
          <w:u w:val="single"/>
        </w:rPr>
      </w:pPr>
      <w:r w:rsidRPr="00C81615">
        <w:rPr>
          <w:rFonts w:ascii="Cambria" w:hAnsi="Cambria"/>
          <w:b/>
          <w:sz w:val="26"/>
          <w:szCs w:val="26"/>
          <w:u w:val="single"/>
        </w:rPr>
        <w:t>Présentation des dossiers des concurrents</w:t>
      </w:r>
    </w:p>
    <w:p w:rsidR="00FB14A5" w:rsidRPr="00FB14A5" w:rsidRDefault="00FB14A5" w:rsidP="00FB14A5">
      <w:pPr>
        <w:spacing w:line="276" w:lineRule="auto"/>
        <w:ind w:firstLine="567"/>
        <w:jc w:val="both"/>
        <w:rPr>
          <w:rFonts w:asciiTheme="majorHAnsi" w:hAnsiTheme="majorHAnsi"/>
          <w:sz w:val="24"/>
          <w:szCs w:val="24"/>
        </w:rPr>
      </w:pPr>
      <w:r w:rsidRPr="00FB14A5">
        <w:rPr>
          <w:rFonts w:asciiTheme="majorHAnsi" w:hAnsiTheme="majorHAnsi"/>
          <w:sz w:val="24"/>
          <w:szCs w:val="24"/>
        </w:rPr>
        <w:t xml:space="preserve">Conformément aux dispositions de l’article 29 du décret n° 2-12-349 précité, le dossier présenté par chaque concurrent est mis dans un pli fermé cacheté portant : </w:t>
      </w:r>
    </w:p>
    <w:p w:rsidR="00FB14A5" w:rsidRPr="00FB14A5" w:rsidRDefault="00FB14A5" w:rsidP="00FB14A5">
      <w:pPr>
        <w:pStyle w:val="Corpsdetexte"/>
        <w:numPr>
          <w:ilvl w:val="0"/>
          <w:numId w:val="41"/>
        </w:numPr>
        <w:overflowPunct/>
        <w:autoSpaceDE/>
        <w:autoSpaceDN/>
        <w:adjustRightInd/>
        <w:spacing w:line="276" w:lineRule="auto"/>
        <w:textAlignment w:val="auto"/>
        <w:rPr>
          <w:rFonts w:asciiTheme="majorHAnsi" w:hAnsiTheme="majorHAnsi"/>
          <w:b/>
          <w:bCs/>
          <w:sz w:val="24"/>
          <w:szCs w:val="24"/>
        </w:rPr>
      </w:pPr>
      <w:r w:rsidRPr="00FB14A5">
        <w:rPr>
          <w:rFonts w:asciiTheme="majorHAnsi" w:hAnsiTheme="majorHAnsi"/>
          <w:bCs/>
          <w:sz w:val="24"/>
          <w:szCs w:val="24"/>
        </w:rPr>
        <w:t>Le nom et l’adresse du concurrent ;</w:t>
      </w:r>
    </w:p>
    <w:p w:rsidR="00FB14A5" w:rsidRPr="00FB14A5" w:rsidRDefault="00FB14A5" w:rsidP="00FB14A5">
      <w:pPr>
        <w:pStyle w:val="Corpsdetexte"/>
        <w:numPr>
          <w:ilvl w:val="0"/>
          <w:numId w:val="41"/>
        </w:numPr>
        <w:overflowPunct/>
        <w:autoSpaceDE/>
        <w:autoSpaceDN/>
        <w:adjustRightInd/>
        <w:spacing w:line="276" w:lineRule="auto"/>
        <w:textAlignment w:val="auto"/>
        <w:rPr>
          <w:rFonts w:asciiTheme="majorHAnsi" w:hAnsiTheme="majorHAnsi"/>
          <w:b/>
          <w:bCs/>
          <w:sz w:val="24"/>
          <w:szCs w:val="24"/>
        </w:rPr>
      </w:pPr>
      <w:r w:rsidRPr="00FB14A5">
        <w:rPr>
          <w:rFonts w:asciiTheme="majorHAnsi" w:hAnsiTheme="majorHAnsi"/>
          <w:bCs/>
          <w:sz w:val="24"/>
          <w:szCs w:val="24"/>
        </w:rPr>
        <w:t>L’objet du marché ;</w:t>
      </w:r>
    </w:p>
    <w:p w:rsidR="00FB14A5" w:rsidRPr="00FB14A5" w:rsidRDefault="00FB14A5" w:rsidP="00FB14A5">
      <w:pPr>
        <w:pStyle w:val="Corpsdetexte"/>
        <w:numPr>
          <w:ilvl w:val="0"/>
          <w:numId w:val="41"/>
        </w:numPr>
        <w:overflowPunct/>
        <w:autoSpaceDE/>
        <w:autoSpaceDN/>
        <w:adjustRightInd/>
        <w:spacing w:line="276" w:lineRule="auto"/>
        <w:textAlignment w:val="auto"/>
        <w:rPr>
          <w:rFonts w:asciiTheme="majorHAnsi" w:hAnsiTheme="majorHAnsi"/>
          <w:b/>
          <w:bCs/>
          <w:sz w:val="24"/>
          <w:szCs w:val="24"/>
        </w:rPr>
      </w:pPr>
      <w:r w:rsidRPr="00FB14A5">
        <w:rPr>
          <w:rFonts w:asciiTheme="majorHAnsi" w:hAnsiTheme="majorHAnsi"/>
          <w:bCs/>
          <w:sz w:val="24"/>
          <w:szCs w:val="24"/>
        </w:rPr>
        <w:t>La date et l’heure de la séance d’ouverture des plis ;</w:t>
      </w:r>
    </w:p>
    <w:p w:rsidR="00FB14A5" w:rsidRPr="00FB14A5" w:rsidRDefault="00FB14A5" w:rsidP="00FB14A5">
      <w:pPr>
        <w:pStyle w:val="Corpsdetexte"/>
        <w:numPr>
          <w:ilvl w:val="0"/>
          <w:numId w:val="41"/>
        </w:numPr>
        <w:overflowPunct/>
        <w:autoSpaceDE/>
        <w:autoSpaceDN/>
        <w:adjustRightInd/>
        <w:spacing w:line="276" w:lineRule="auto"/>
        <w:textAlignment w:val="auto"/>
        <w:rPr>
          <w:rFonts w:asciiTheme="majorHAnsi" w:hAnsiTheme="majorHAnsi"/>
          <w:b/>
          <w:bCs/>
          <w:sz w:val="24"/>
          <w:szCs w:val="24"/>
        </w:rPr>
      </w:pPr>
      <w:r w:rsidRPr="00FB14A5">
        <w:rPr>
          <w:rFonts w:asciiTheme="majorHAnsi" w:hAnsiTheme="majorHAnsi"/>
          <w:bCs/>
          <w:sz w:val="24"/>
          <w:szCs w:val="24"/>
        </w:rPr>
        <w:t>L’avertissement que «le pli ne doit être ouvert que par le président de la commission d’appel d’offres lors de la séance d’ouverture des offres».</w:t>
      </w:r>
    </w:p>
    <w:p w:rsidR="00FB14A5" w:rsidRDefault="00FB14A5" w:rsidP="00FB14A5">
      <w:pPr>
        <w:pStyle w:val="Corpsdetexte"/>
        <w:overflowPunct/>
        <w:autoSpaceDE/>
        <w:autoSpaceDN/>
        <w:adjustRightInd/>
        <w:spacing w:line="276" w:lineRule="auto"/>
        <w:textAlignment w:val="auto"/>
        <w:rPr>
          <w:rFonts w:asciiTheme="majorHAnsi" w:hAnsiTheme="majorHAnsi"/>
          <w:bCs/>
          <w:sz w:val="24"/>
          <w:szCs w:val="24"/>
        </w:rPr>
      </w:pPr>
    </w:p>
    <w:p w:rsidR="00FB14A5" w:rsidRPr="00FB14A5" w:rsidRDefault="00FB14A5" w:rsidP="00FB14A5">
      <w:pPr>
        <w:pStyle w:val="Corpsdetexte"/>
        <w:overflowPunct/>
        <w:autoSpaceDE/>
        <w:autoSpaceDN/>
        <w:adjustRightInd/>
        <w:spacing w:line="276" w:lineRule="auto"/>
        <w:textAlignment w:val="auto"/>
        <w:rPr>
          <w:rFonts w:asciiTheme="majorHAnsi" w:hAnsiTheme="majorHAnsi"/>
          <w:b/>
          <w:bCs/>
          <w:sz w:val="24"/>
          <w:szCs w:val="24"/>
        </w:rPr>
      </w:pPr>
    </w:p>
    <w:p w:rsidR="00FB14A5" w:rsidRPr="00FB14A5" w:rsidRDefault="00FB14A5" w:rsidP="00FB14A5">
      <w:pPr>
        <w:pStyle w:val="Corpsdetexte"/>
        <w:spacing w:line="276" w:lineRule="auto"/>
        <w:ind w:firstLine="567"/>
        <w:rPr>
          <w:rFonts w:asciiTheme="majorHAnsi" w:hAnsiTheme="majorHAnsi"/>
          <w:b/>
          <w:sz w:val="24"/>
          <w:szCs w:val="24"/>
        </w:rPr>
      </w:pPr>
      <w:r w:rsidRPr="00FB14A5">
        <w:rPr>
          <w:rFonts w:asciiTheme="majorHAnsi" w:hAnsiTheme="majorHAnsi"/>
          <w:sz w:val="24"/>
          <w:szCs w:val="24"/>
        </w:rPr>
        <w:t xml:space="preserve">Ce pli contient trois enveloppes : </w:t>
      </w:r>
    </w:p>
    <w:p w:rsidR="00FB14A5" w:rsidRPr="00FB14A5" w:rsidRDefault="00FB14A5" w:rsidP="00FB14A5">
      <w:pPr>
        <w:spacing w:line="276" w:lineRule="auto"/>
        <w:rPr>
          <w:rFonts w:asciiTheme="majorHAnsi" w:hAnsiTheme="majorHAnsi" w:cs="Calibri"/>
          <w:b/>
          <w:sz w:val="24"/>
          <w:szCs w:val="24"/>
        </w:rPr>
      </w:pPr>
      <w:r w:rsidRPr="00FB14A5">
        <w:rPr>
          <w:rFonts w:asciiTheme="majorHAnsi" w:hAnsiTheme="majorHAnsi" w:cs="Calibri"/>
          <w:b/>
          <w:sz w:val="24"/>
          <w:szCs w:val="24"/>
          <w:u w:val="single"/>
        </w:rPr>
        <w:lastRenderedPageBreak/>
        <w:t>La première enveloppe</w:t>
      </w:r>
      <w:r w:rsidRPr="00FB14A5">
        <w:rPr>
          <w:rFonts w:asciiTheme="majorHAnsi" w:hAnsiTheme="majorHAnsi" w:cs="Calibri"/>
          <w:b/>
          <w:sz w:val="24"/>
          <w:szCs w:val="24"/>
        </w:rPr>
        <w:t xml:space="preserve"> : </w:t>
      </w:r>
    </w:p>
    <w:p w:rsidR="00FB14A5" w:rsidRPr="00FB14A5" w:rsidRDefault="00FB14A5" w:rsidP="00FB14A5">
      <w:pPr>
        <w:pStyle w:val="Retraitcorpsdetexte"/>
        <w:spacing w:after="0" w:line="276" w:lineRule="auto"/>
        <w:ind w:left="0"/>
        <w:jc w:val="both"/>
        <w:rPr>
          <w:rFonts w:asciiTheme="majorHAnsi" w:hAnsiTheme="majorHAnsi" w:cs="Calibri"/>
          <w:sz w:val="24"/>
          <w:szCs w:val="24"/>
        </w:rPr>
      </w:pPr>
      <w:r w:rsidRPr="00FB14A5">
        <w:rPr>
          <w:rFonts w:asciiTheme="majorHAnsi" w:hAnsiTheme="majorHAnsi" w:cs="Calibri"/>
          <w:sz w:val="24"/>
          <w:szCs w:val="24"/>
        </w:rPr>
        <w:t>Contient le dossier administratif, le dossier technique, Cette enveloppe doit être fermée cacheté et porter de façon apparente la mention « Dossiers administratif, technique ».</w:t>
      </w:r>
    </w:p>
    <w:p w:rsidR="00FB14A5" w:rsidRPr="00FB14A5" w:rsidRDefault="00FB14A5" w:rsidP="00FB14A5">
      <w:pPr>
        <w:spacing w:line="276" w:lineRule="auto"/>
        <w:rPr>
          <w:rFonts w:asciiTheme="majorHAnsi" w:hAnsiTheme="majorHAnsi" w:cs="Calibri"/>
          <w:b/>
          <w:sz w:val="24"/>
          <w:szCs w:val="24"/>
        </w:rPr>
      </w:pPr>
      <w:r w:rsidRPr="00FB14A5">
        <w:rPr>
          <w:rFonts w:asciiTheme="majorHAnsi" w:hAnsiTheme="majorHAnsi" w:cs="Calibri"/>
          <w:b/>
          <w:sz w:val="24"/>
          <w:szCs w:val="24"/>
          <w:u w:val="single"/>
        </w:rPr>
        <w:t>La deuxième enveloppe</w:t>
      </w:r>
      <w:r w:rsidRPr="00FB14A5">
        <w:rPr>
          <w:rFonts w:asciiTheme="majorHAnsi" w:hAnsiTheme="majorHAnsi" w:cs="Calibri"/>
          <w:b/>
          <w:sz w:val="24"/>
          <w:szCs w:val="24"/>
        </w:rPr>
        <w:t xml:space="preserve"> : </w:t>
      </w:r>
    </w:p>
    <w:p w:rsidR="00FB14A5" w:rsidRPr="00FB14A5" w:rsidRDefault="00FB14A5" w:rsidP="00FB14A5">
      <w:pPr>
        <w:pStyle w:val="Retraitcorpsdetexte"/>
        <w:spacing w:after="0" w:line="276" w:lineRule="auto"/>
        <w:ind w:left="0"/>
        <w:jc w:val="both"/>
        <w:rPr>
          <w:rFonts w:asciiTheme="majorHAnsi" w:hAnsiTheme="majorHAnsi" w:cs="Calibri"/>
          <w:sz w:val="24"/>
          <w:szCs w:val="24"/>
        </w:rPr>
      </w:pPr>
      <w:r w:rsidRPr="00FB14A5">
        <w:rPr>
          <w:rFonts w:asciiTheme="majorHAnsi" w:hAnsiTheme="majorHAnsi" w:cs="Calibri"/>
          <w:sz w:val="24"/>
          <w:szCs w:val="24"/>
        </w:rPr>
        <w:t>Contient l’offre technique. Cette enveloppe doit être fermée cacheté et porter de façon apparente la mention « Offre technique ».</w:t>
      </w:r>
    </w:p>
    <w:p w:rsidR="00FB14A5" w:rsidRPr="00FB14A5" w:rsidRDefault="00FB14A5" w:rsidP="00FB14A5">
      <w:pPr>
        <w:spacing w:line="276" w:lineRule="auto"/>
        <w:rPr>
          <w:rFonts w:asciiTheme="majorHAnsi" w:hAnsiTheme="majorHAnsi" w:cs="Calibri"/>
          <w:b/>
          <w:sz w:val="24"/>
          <w:szCs w:val="24"/>
        </w:rPr>
      </w:pPr>
      <w:r w:rsidRPr="00FB14A5">
        <w:rPr>
          <w:rFonts w:asciiTheme="majorHAnsi" w:hAnsiTheme="majorHAnsi" w:cs="Calibri"/>
          <w:b/>
          <w:sz w:val="24"/>
          <w:szCs w:val="24"/>
          <w:u w:val="single"/>
        </w:rPr>
        <w:t>La troisième enveloppe</w:t>
      </w:r>
      <w:r w:rsidRPr="00FB14A5">
        <w:rPr>
          <w:rFonts w:asciiTheme="majorHAnsi" w:hAnsiTheme="majorHAnsi" w:cs="Calibri"/>
          <w:b/>
          <w:sz w:val="24"/>
          <w:szCs w:val="24"/>
        </w:rPr>
        <w:t xml:space="preserve"> :</w:t>
      </w:r>
    </w:p>
    <w:p w:rsidR="00FB14A5" w:rsidRPr="00FB14A5" w:rsidRDefault="00FB14A5" w:rsidP="00FB14A5">
      <w:pPr>
        <w:spacing w:line="276" w:lineRule="auto"/>
        <w:jc w:val="both"/>
        <w:rPr>
          <w:rFonts w:asciiTheme="majorHAnsi" w:hAnsiTheme="majorHAnsi" w:cs="Calibri"/>
          <w:sz w:val="24"/>
          <w:szCs w:val="24"/>
        </w:rPr>
      </w:pPr>
      <w:r w:rsidRPr="00FB14A5">
        <w:rPr>
          <w:rFonts w:asciiTheme="majorHAnsi" w:hAnsiTheme="majorHAnsi" w:cs="Calibri"/>
          <w:sz w:val="24"/>
          <w:szCs w:val="24"/>
        </w:rPr>
        <w:t>Contient l’offre financière du soumissionnaire. Elle doit être fermée cacheté et porter de façon apparente la mention « Offre financière ». Elle comprend les pièces suivantes :</w:t>
      </w:r>
    </w:p>
    <w:p w:rsidR="00FB14A5" w:rsidRPr="00FB14A5" w:rsidRDefault="00FB14A5" w:rsidP="00FB14A5">
      <w:pPr>
        <w:numPr>
          <w:ilvl w:val="0"/>
          <w:numId w:val="42"/>
        </w:numPr>
        <w:overflowPunct/>
        <w:autoSpaceDE/>
        <w:autoSpaceDN/>
        <w:adjustRightInd/>
        <w:spacing w:line="276" w:lineRule="auto"/>
        <w:jc w:val="both"/>
        <w:textAlignment w:val="auto"/>
        <w:rPr>
          <w:rFonts w:asciiTheme="majorHAnsi" w:hAnsiTheme="majorHAnsi" w:cs="Calibri"/>
          <w:sz w:val="24"/>
          <w:szCs w:val="24"/>
        </w:rPr>
      </w:pPr>
      <w:r w:rsidRPr="00FB14A5">
        <w:rPr>
          <w:rFonts w:asciiTheme="majorHAnsi" w:hAnsiTheme="majorHAnsi" w:cs="Calibri"/>
          <w:sz w:val="24"/>
          <w:szCs w:val="24"/>
        </w:rPr>
        <w:t xml:space="preserve">L’acte d’engagement ; </w:t>
      </w:r>
    </w:p>
    <w:p w:rsidR="00FB14A5" w:rsidRPr="00FB14A5" w:rsidRDefault="00FB14A5" w:rsidP="00FB14A5">
      <w:pPr>
        <w:numPr>
          <w:ilvl w:val="0"/>
          <w:numId w:val="42"/>
        </w:numPr>
        <w:overflowPunct/>
        <w:autoSpaceDE/>
        <w:autoSpaceDN/>
        <w:adjustRightInd/>
        <w:spacing w:line="276" w:lineRule="auto"/>
        <w:jc w:val="both"/>
        <w:textAlignment w:val="auto"/>
        <w:rPr>
          <w:rFonts w:asciiTheme="majorHAnsi" w:hAnsiTheme="majorHAnsi" w:cs="Calibri"/>
          <w:b/>
          <w:sz w:val="24"/>
          <w:szCs w:val="24"/>
          <w:u w:val="single"/>
        </w:rPr>
      </w:pPr>
      <w:r w:rsidRPr="00FB14A5">
        <w:rPr>
          <w:rFonts w:asciiTheme="majorHAnsi" w:hAnsiTheme="majorHAnsi" w:cs="Calibri"/>
          <w:sz w:val="24"/>
          <w:szCs w:val="24"/>
        </w:rPr>
        <w:t>Le bordereau des prix - détail estimatif ;</w:t>
      </w:r>
    </w:p>
    <w:p w:rsidR="00FB14A5" w:rsidRPr="00FB14A5" w:rsidRDefault="00FB14A5" w:rsidP="00FB14A5">
      <w:pPr>
        <w:tabs>
          <w:tab w:val="left" w:pos="0"/>
          <w:tab w:val="left" w:pos="1134"/>
        </w:tabs>
        <w:spacing w:line="276" w:lineRule="auto"/>
        <w:ind w:right="283"/>
        <w:rPr>
          <w:rFonts w:asciiTheme="majorHAnsi" w:hAnsiTheme="majorHAnsi" w:cs="Calibri"/>
          <w:sz w:val="24"/>
          <w:szCs w:val="24"/>
        </w:rPr>
      </w:pPr>
      <w:r w:rsidRPr="00FB14A5">
        <w:rPr>
          <w:rFonts w:asciiTheme="majorHAnsi" w:hAnsiTheme="majorHAnsi" w:cs="Calibri"/>
          <w:b/>
          <w:bCs/>
          <w:sz w:val="24"/>
          <w:szCs w:val="24"/>
          <w:u w:val="single"/>
        </w:rPr>
        <w:t>N.B :</w:t>
      </w:r>
    </w:p>
    <w:p w:rsidR="00FB14A5" w:rsidRPr="00FB14A5" w:rsidRDefault="00FB14A5" w:rsidP="00FB14A5">
      <w:pPr>
        <w:tabs>
          <w:tab w:val="left" w:pos="-284"/>
          <w:tab w:val="left" w:pos="1134"/>
        </w:tabs>
        <w:spacing w:line="276" w:lineRule="auto"/>
        <w:ind w:left="567" w:right="283"/>
        <w:rPr>
          <w:rFonts w:asciiTheme="majorHAnsi" w:hAnsiTheme="majorHAnsi" w:cs="Calibri"/>
          <w:sz w:val="24"/>
          <w:szCs w:val="24"/>
        </w:rPr>
      </w:pPr>
      <w:r w:rsidRPr="00FB14A5">
        <w:rPr>
          <w:rFonts w:asciiTheme="majorHAnsi" w:hAnsiTheme="majorHAnsi" w:cs="Calibri"/>
          <w:sz w:val="24"/>
          <w:szCs w:val="24"/>
        </w:rPr>
        <w:t>Les enveloppes visées ci-dessus doivent indiquer de manière apparente :</w:t>
      </w:r>
    </w:p>
    <w:p w:rsidR="00FB14A5" w:rsidRPr="00FB14A5" w:rsidRDefault="00FB14A5" w:rsidP="00FB14A5">
      <w:pPr>
        <w:widowControl w:val="0"/>
        <w:numPr>
          <w:ilvl w:val="0"/>
          <w:numId w:val="43"/>
        </w:numPr>
        <w:overflowPunct/>
        <w:spacing w:line="276" w:lineRule="auto"/>
        <w:ind w:left="1418"/>
        <w:jc w:val="both"/>
        <w:textAlignment w:val="auto"/>
        <w:rPr>
          <w:rFonts w:asciiTheme="majorHAnsi" w:hAnsiTheme="majorHAnsi" w:cs="Calibri"/>
          <w:sz w:val="24"/>
          <w:szCs w:val="24"/>
        </w:rPr>
      </w:pPr>
      <w:r w:rsidRPr="00FB14A5">
        <w:rPr>
          <w:rFonts w:asciiTheme="majorHAnsi" w:hAnsiTheme="majorHAnsi" w:cs="Calibri"/>
          <w:sz w:val="24"/>
          <w:szCs w:val="24"/>
        </w:rPr>
        <w:t xml:space="preserve">Le nom et l'adresse du concurrent ; </w:t>
      </w:r>
    </w:p>
    <w:p w:rsidR="00FB14A5" w:rsidRPr="00FB14A5" w:rsidRDefault="00FB14A5" w:rsidP="00FB14A5">
      <w:pPr>
        <w:widowControl w:val="0"/>
        <w:numPr>
          <w:ilvl w:val="0"/>
          <w:numId w:val="43"/>
        </w:numPr>
        <w:overflowPunct/>
        <w:spacing w:line="276" w:lineRule="auto"/>
        <w:ind w:left="1418"/>
        <w:jc w:val="both"/>
        <w:textAlignment w:val="auto"/>
        <w:rPr>
          <w:rFonts w:asciiTheme="majorHAnsi" w:hAnsiTheme="majorHAnsi" w:cs="Calibri"/>
          <w:sz w:val="24"/>
          <w:szCs w:val="24"/>
        </w:rPr>
      </w:pPr>
      <w:r w:rsidRPr="00FB14A5">
        <w:rPr>
          <w:rFonts w:asciiTheme="majorHAnsi" w:hAnsiTheme="majorHAnsi" w:cs="Calibri"/>
          <w:sz w:val="24"/>
          <w:szCs w:val="24"/>
        </w:rPr>
        <w:t>L'objet du marché ;</w:t>
      </w:r>
    </w:p>
    <w:p w:rsidR="00FB14A5" w:rsidRPr="00FB14A5" w:rsidRDefault="00FB14A5" w:rsidP="00FB14A5">
      <w:pPr>
        <w:widowControl w:val="0"/>
        <w:numPr>
          <w:ilvl w:val="0"/>
          <w:numId w:val="43"/>
        </w:numPr>
        <w:overflowPunct/>
        <w:spacing w:line="276" w:lineRule="auto"/>
        <w:ind w:left="1418"/>
        <w:jc w:val="both"/>
        <w:textAlignment w:val="auto"/>
        <w:rPr>
          <w:rFonts w:asciiTheme="majorHAnsi" w:hAnsiTheme="majorHAnsi" w:cs="Calibri"/>
          <w:sz w:val="24"/>
          <w:szCs w:val="24"/>
        </w:rPr>
      </w:pPr>
      <w:r w:rsidRPr="00FB14A5">
        <w:rPr>
          <w:rFonts w:asciiTheme="majorHAnsi" w:hAnsiTheme="majorHAnsi" w:cs="Calibri"/>
          <w:sz w:val="24"/>
          <w:szCs w:val="24"/>
        </w:rPr>
        <w:t>La date et l'heure de la séance d'ouverture des plis.</w:t>
      </w:r>
    </w:p>
    <w:p w:rsidR="007D79F0" w:rsidRPr="003F5510" w:rsidRDefault="007D79F0" w:rsidP="00A9227D">
      <w:pPr>
        <w:spacing w:before="120" w:after="120" w:line="276" w:lineRule="auto"/>
        <w:jc w:val="both"/>
        <w:rPr>
          <w:rFonts w:ascii="Cambria" w:hAnsi="Cambria"/>
          <w:b/>
          <w:sz w:val="28"/>
          <w:szCs w:val="28"/>
          <w:u w:val="single"/>
        </w:rPr>
      </w:pPr>
      <w:r w:rsidRPr="003F5510">
        <w:rPr>
          <w:rFonts w:ascii="Cambria" w:hAnsi="Cambria"/>
          <w:b/>
          <w:sz w:val="28"/>
          <w:szCs w:val="28"/>
          <w:u w:val="single"/>
        </w:rPr>
        <w:t>ARTICLE 1</w:t>
      </w:r>
      <w:r w:rsidR="00A9227D">
        <w:rPr>
          <w:rFonts w:ascii="Cambria" w:hAnsi="Cambria"/>
          <w:b/>
          <w:sz w:val="28"/>
          <w:szCs w:val="28"/>
          <w:u w:val="single"/>
        </w:rPr>
        <w:t>1</w:t>
      </w:r>
      <w:r w:rsidRPr="003F5510">
        <w:rPr>
          <w:rFonts w:ascii="Cambria" w:hAnsi="Cambria"/>
          <w:b/>
          <w:sz w:val="28"/>
          <w:szCs w:val="28"/>
          <w:u w:val="single"/>
        </w:rPr>
        <w:t>- Dépôt des plis des concurrents</w:t>
      </w:r>
    </w:p>
    <w:p w:rsidR="00A50B97" w:rsidRPr="00A50B97" w:rsidRDefault="00A50B97" w:rsidP="00390B23">
      <w:pPr>
        <w:spacing w:before="120" w:after="120" w:line="276" w:lineRule="auto"/>
        <w:jc w:val="both"/>
        <w:rPr>
          <w:rFonts w:ascii="Cambria" w:hAnsi="Cambria"/>
          <w:b/>
          <w:bCs/>
          <w:sz w:val="24"/>
          <w:szCs w:val="24"/>
        </w:rPr>
      </w:pPr>
      <w:r w:rsidRPr="00A50B97">
        <w:rPr>
          <w:rFonts w:ascii="Cambria" w:hAnsi="Cambria"/>
          <w:b/>
          <w:bCs/>
          <w:sz w:val="24"/>
          <w:szCs w:val="24"/>
        </w:rPr>
        <w:t xml:space="preserve">La soumission électronique est obligatoire conformément à la décision du ministère de l’économie et finance N° 21-1982 du 9 </w:t>
      </w:r>
      <w:proofErr w:type="spellStart"/>
      <w:r w:rsidRPr="00A50B97">
        <w:rPr>
          <w:rFonts w:ascii="Cambria" w:hAnsi="Cambria"/>
          <w:b/>
          <w:bCs/>
          <w:sz w:val="24"/>
          <w:szCs w:val="24"/>
        </w:rPr>
        <w:t>jomada</w:t>
      </w:r>
      <w:proofErr w:type="spellEnd"/>
      <w:r w:rsidRPr="00A50B97">
        <w:rPr>
          <w:rFonts w:ascii="Cambria" w:hAnsi="Cambria"/>
          <w:b/>
          <w:bCs/>
          <w:sz w:val="24"/>
          <w:szCs w:val="24"/>
        </w:rPr>
        <w:t xml:space="preserve"> I 1443 (14 décembre 2021) relatif dématérialisation les marchés publics et les garanties financiers. Aussi, les pièces et les dossiers à présenter doivent obligatoirement être signés électroniquement. </w:t>
      </w:r>
    </w:p>
    <w:p w:rsidR="00390B23" w:rsidRPr="00390B23" w:rsidRDefault="00390B23" w:rsidP="00390B23">
      <w:pPr>
        <w:spacing w:before="120" w:after="120" w:line="276" w:lineRule="auto"/>
        <w:jc w:val="both"/>
        <w:rPr>
          <w:rFonts w:ascii="Cambria" w:hAnsi="Cambria"/>
          <w:sz w:val="24"/>
          <w:szCs w:val="24"/>
        </w:rPr>
      </w:pPr>
      <w:r w:rsidRPr="00390B23">
        <w:rPr>
          <w:rFonts w:ascii="Cambria" w:hAnsi="Cambria"/>
          <w:sz w:val="24"/>
          <w:szCs w:val="24"/>
        </w:rPr>
        <w:t xml:space="preserve">Le délai pour la réception des plis expire à la date et à heure fixées par l’avis d’appel d’offres pour la séance d’examen des offres. </w:t>
      </w:r>
    </w:p>
    <w:p w:rsidR="00390B23" w:rsidRDefault="00390B23" w:rsidP="00390B23">
      <w:pPr>
        <w:spacing w:before="120" w:after="120" w:line="276" w:lineRule="auto"/>
        <w:jc w:val="both"/>
        <w:rPr>
          <w:rFonts w:ascii="Cambria" w:hAnsi="Cambria"/>
          <w:sz w:val="24"/>
          <w:szCs w:val="24"/>
        </w:rPr>
      </w:pPr>
      <w:r w:rsidRPr="00390B23">
        <w:rPr>
          <w:rFonts w:ascii="Cambria" w:hAnsi="Cambria"/>
          <w:sz w:val="24"/>
          <w:szCs w:val="24"/>
        </w:rPr>
        <w:t>Les plis déposés ou reçus postérieurement au jour et à l</w:t>
      </w:r>
      <w:r>
        <w:rPr>
          <w:rFonts w:ascii="Cambria" w:hAnsi="Cambria"/>
          <w:sz w:val="24"/>
          <w:szCs w:val="24"/>
        </w:rPr>
        <w:t>’heure fixés ne sont pas admis à</w:t>
      </w:r>
      <w:r w:rsidRPr="00390B23">
        <w:rPr>
          <w:rFonts w:ascii="Cambria" w:hAnsi="Cambria"/>
          <w:sz w:val="24"/>
          <w:szCs w:val="24"/>
        </w:rPr>
        <w:t xml:space="preserve"> leur réception. </w:t>
      </w:r>
    </w:p>
    <w:p w:rsidR="007D79F0" w:rsidRPr="003F5510" w:rsidRDefault="004338D8" w:rsidP="00390B23">
      <w:pPr>
        <w:spacing w:before="120" w:after="120" w:line="276" w:lineRule="auto"/>
        <w:jc w:val="both"/>
        <w:rPr>
          <w:rFonts w:ascii="Cambria" w:hAnsi="Cambria"/>
          <w:b/>
          <w:sz w:val="28"/>
          <w:szCs w:val="28"/>
          <w:u w:val="single"/>
        </w:rPr>
      </w:pPr>
      <w:r>
        <w:rPr>
          <w:rFonts w:ascii="Cambria" w:hAnsi="Cambria"/>
          <w:b/>
          <w:sz w:val="28"/>
          <w:szCs w:val="28"/>
          <w:u w:val="single"/>
        </w:rPr>
        <w:t>ARTICLE 1</w:t>
      </w:r>
      <w:r w:rsidR="00A9227D">
        <w:rPr>
          <w:rFonts w:ascii="Cambria" w:hAnsi="Cambria"/>
          <w:b/>
          <w:sz w:val="28"/>
          <w:szCs w:val="28"/>
          <w:u w:val="single"/>
        </w:rPr>
        <w:t>2</w:t>
      </w:r>
      <w:r>
        <w:rPr>
          <w:rFonts w:ascii="Cambria" w:hAnsi="Cambria"/>
          <w:b/>
          <w:sz w:val="28"/>
          <w:szCs w:val="28"/>
          <w:u w:val="single"/>
        </w:rPr>
        <w:t> :</w:t>
      </w:r>
      <w:r w:rsidR="007D79F0" w:rsidRPr="003F5510">
        <w:rPr>
          <w:rFonts w:ascii="Cambria" w:hAnsi="Cambria"/>
          <w:b/>
          <w:sz w:val="28"/>
          <w:szCs w:val="28"/>
          <w:u w:val="single"/>
        </w:rPr>
        <w:t xml:space="preserve"> </w:t>
      </w:r>
      <w:r w:rsidR="008E680D">
        <w:rPr>
          <w:rFonts w:ascii="Cambria" w:hAnsi="Cambria"/>
          <w:b/>
          <w:sz w:val="28"/>
          <w:szCs w:val="28"/>
          <w:u w:val="single"/>
        </w:rPr>
        <w:t>Délai de validité des offres</w:t>
      </w:r>
    </w:p>
    <w:p w:rsidR="007D79F0" w:rsidRDefault="007D79F0" w:rsidP="00920A24">
      <w:pPr>
        <w:spacing w:line="276" w:lineRule="auto"/>
        <w:jc w:val="both"/>
        <w:rPr>
          <w:rFonts w:ascii="Cambria" w:hAnsi="Cambria"/>
          <w:sz w:val="24"/>
          <w:szCs w:val="24"/>
        </w:rPr>
      </w:pPr>
      <w:r>
        <w:rPr>
          <w:rFonts w:ascii="Cambria" w:hAnsi="Cambria"/>
          <w:sz w:val="24"/>
          <w:szCs w:val="24"/>
        </w:rPr>
        <w:t xml:space="preserve">       Conformément aux dispositions de l’article 33 du décret n° 2-12-349 précité, les concurrents resteront engagés par leurs offres pendant un délai de </w:t>
      </w:r>
      <w:proofErr w:type="spellStart"/>
      <w:r>
        <w:rPr>
          <w:rFonts w:ascii="Cambria" w:hAnsi="Cambria"/>
          <w:sz w:val="24"/>
          <w:szCs w:val="24"/>
        </w:rPr>
        <w:t>soixante quinze</w:t>
      </w:r>
      <w:proofErr w:type="spellEnd"/>
      <w:r>
        <w:rPr>
          <w:rFonts w:ascii="Cambria" w:hAnsi="Cambria"/>
          <w:sz w:val="24"/>
          <w:szCs w:val="24"/>
        </w:rPr>
        <w:t xml:space="preserve"> (75) jours, à compter de la date d’ouverture des plis.</w:t>
      </w:r>
    </w:p>
    <w:p w:rsidR="00920A24" w:rsidRDefault="007D79F0" w:rsidP="00920A24">
      <w:pPr>
        <w:spacing w:line="276" w:lineRule="auto"/>
        <w:jc w:val="both"/>
        <w:rPr>
          <w:rFonts w:ascii="Cambria" w:hAnsi="Cambria"/>
          <w:sz w:val="24"/>
          <w:szCs w:val="24"/>
        </w:rPr>
      </w:pPr>
      <w:r>
        <w:rPr>
          <w:rFonts w:ascii="Cambria" w:hAnsi="Cambria"/>
          <w:sz w:val="24"/>
          <w:szCs w:val="24"/>
        </w:rPr>
        <w:t xml:space="preserve">        Si, la commission de l'appel d'offres estime n'être pas en mesure </w:t>
      </w:r>
      <w:r w:rsidR="00920A24">
        <w:rPr>
          <w:rFonts w:ascii="Cambria" w:hAnsi="Cambria"/>
          <w:sz w:val="24"/>
          <w:szCs w:val="24"/>
        </w:rPr>
        <w:t>d’effectuer son</w:t>
      </w:r>
      <w:r>
        <w:rPr>
          <w:rFonts w:ascii="Cambria" w:hAnsi="Cambria"/>
          <w:sz w:val="24"/>
          <w:szCs w:val="24"/>
        </w:rPr>
        <w:t xml:space="preserve"> choix pendant le délai prévue ci-dessus, le maître d'ouvrage saisit les concurrents avant l’expiration de ce délai par lettre recommandée avec accusé de réception, et leurs propose une prorogation pour un nouveau délai qu’il fixe. Seuls les concurrents ayant donné leurs accords par lettre recommandé avec accusé de réception adressé au maitre d’ouvrage avant la date limite fixé par ce dernier, restent engagés pendant ce nouveau délai.</w:t>
      </w:r>
    </w:p>
    <w:p w:rsidR="00FB14A5" w:rsidRDefault="00FB14A5" w:rsidP="00920A24">
      <w:pPr>
        <w:spacing w:line="276" w:lineRule="auto"/>
        <w:jc w:val="both"/>
        <w:rPr>
          <w:rFonts w:ascii="Cambria" w:hAnsi="Cambria"/>
          <w:sz w:val="24"/>
          <w:szCs w:val="24"/>
        </w:rPr>
      </w:pPr>
    </w:p>
    <w:p w:rsidR="007D79F0" w:rsidRPr="003F5510" w:rsidRDefault="00D3335F" w:rsidP="00A9227D">
      <w:pPr>
        <w:spacing w:line="276" w:lineRule="auto"/>
        <w:jc w:val="both"/>
        <w:rPr>
          <w:rFonts w:ascii="Cambria" w:hAnsi="Cambria"/>
          <w:b/>
          <w:sz w:val="28"/>
          <w:szCs w:val="28"/>
          <w:u w:val="single"/>
        </w:rPr>
      </w:pPr>
      <w:r w:rsidRPr="003F5510">
        <w:rPr>
          <w:rFonts w:ascii="Cambria" w:hAnsi="Cambria"/>
          <w:b/>
          <w:sz w:val="28"/>
          <w:szCs w:val="28"/>
          <w:u w:val="single"/>
        </w:rPr>
        <w:t>Article 1</w:t>
      </w:r>
      <w:r w:rsidR="00A9227D">
        <w:rPr>
          <w:rFonts w:ascii="Cambria" w:hAnsi="Cambria"/>
          <w:b/>
          <w:sz w:val="28"/>
          <w:szCs w:val="28"/>
          <w:u w:val="single"/>
        </w:rPr>
        <w:t>3</w:t>
      </w:r>
      <w:r w:rsidR="007D79F0" w:rsidRPr="003F5510">
        <w:rPr>
          <w:rFonts w:ascii="Cambria" w:hAnsi="Cambria"/>
          <w:b/>
          <w:sz w:val="28"/>
          <w:szCs w:val="28"/>
          <w:u w:val="single"/>
        </w:rPr>
        <w:t xml:space="preserve"> : </w:t>
      </w:r>
      <w:r w:rsidR="008E680D">
        <w:rPr>
          <w:rFonts w:ascii="Cambria" w:hAnsi="Cambria"/>
          <w:b/>
          <w:sz w:val="28"/>
          <w:szCs w:val="28"/>
          <w:u w:val="single"/>
        </w:rPr>
        <w:t>C</w:t>
      </w:r>
      <w:r w:rsidR="008E680D" w:rsidRPr="003F5510">
        <w:rPr>
          <w:rFonts w:ascii="Cambria" w:hAnsi="Cambria"/>
          <w:b/>
          <w:sz w:val="28"/>
          <w:szCs w:val="28"/>
          <w:u w:val="single"/>
        </w:rPr>
        <w:t xml:space="preserve">ritère d’appréciation des capacités techniques </w:t>
      </w:r>
      <w:r w:rsidR="006A1CB7" w:rsidRPr="003F5510">
        <w:rPr>
          <w:rFonts w:ascii="Cambria" w:hAnsi="Cambria"/>
          <w:b/>
          <w:sz w:val="28"/>
          <w:szCs w:val="28"/>
          <w:u w:val="single"/>
        </w:rPr>
        <w:t>et</w:t>
      </w:r>
      <w:r w:rsidR="006A1CB7">
        <w:rPr>
          <w:rFonts w:ascii="Cambria" w:hAnsi="Cambria"/>
          <w:b/>
          <w:sz w:val="24"/>
          <w:szCs w:val="24"/>
          <w:u w:val="single"/>
        </w:rPr>
        <w:t xml:space="preserve"> </w:t>
      </w:r>
      <w:r w:rsidR="006A1CB7" w:rsidRPr="006A1CB7">
        <w:rPr>
          <w:rFonts w:ascii="Cambria" w:hAnsi="Cambria"/>
          <w:b/>
          <w:sz w:val="28"/>
          <w:szCs w:val="28"/>
          <w:u w:val="single"/>
        </w:rPr>
        <w:t>financières</w:t>
      </w:r>
      <w:r w:rsidR="008E680D" w:rsidRPr="003F5510">
        <w:rPr>
          <w:rFonts w:ascii="Cambria" w:hAnsi="Cambria"/>
          <w:b/>
          <w:sz w:val="28"/>
          <w:szCs w:val="28"/>
          <w:u w:val="single"/>
        </w:rPr>
        <w:t xml:space="preserve"> des concurrents</w:t>
      </w:r>
    </w:p>
    <w:p w:rsidR="007D79F0" w:rsidRDefault="007D79F0" w:rsidP="0073443E">
      <w:pPr>
        <w:tabs>
          <w:tab w:val="left" w:pos="709"/>
          <w:tab w:val="left" w:pos="993"/>
        </w:tabs>
        <w:spacing w:line="276" w:lineRule="auto"/>
        <w:jc w:val="both"/>
        <w:rPr>
          <w:rFonts w:ascii="Cambria" w:hAnsi="Cambria"/>
          <w:b/>
          <w:caps/>
          <w:sz w:val="24"/>
          <w:szCs w:val="24"/>
        </w:rPr>
      </w:pPr>
    </w:p>
    <w:p w:rsidR="00E01BA8" w:rsidRDefault="00FB14A5" w:rsidP="009771C7">
      <w:pPr>
        <w:spacing w:line="276" w:lineRule="auto"/>
        <w:ind w:firstLine="567"/>
        <w:jc w:val="both"/>
        <w:rPr>
          <w:rFonts w:ascii="Cambria" w:hAnsi="Cambria"/>
          <w:sz w:val="24"/>
          <w:szCs w:val="24"/>
        </w:rPr>
      </w:pPr>
      <w:r w:rsidRPr="00FB14A5">
        <w:rPr>
          <w:rFonts w:ascii="Cambria" w:hAnsi="Cambria"/>
          <w:sz w:val="24"/>
          <w:szCs w:val="24"/>
        </w:rPr>
        <w:t>L’ouverture et l’examen des offres et l’appréciation des capacités des soumissionnaires s’effectuent conformément aux dispositions prévues aux articles 36, 37,38,39 et 40 du décret n° 2-12-349 précité.</w:t>
      </w:r>
    </w:p>
    <w:p w:rsidR="00FB14A5" w:rsidRDefault="00FB14A5" w:rsidP="009771C7">
      <w:pPr>
        <w:spacing w:line="276" w:lineRule="auto"/>
        <w:ind w:firstLine="567"/>
        <w:jc w:val="both"/>
        <w:rPr>
          <w:rFonts w:ascii="Cambria" w:hAnsi="Cambria"/>
          <w:sz w:val="24"/>
          <w:szCs w:val="24"/>
        </w:rPr>
      </w:pPr>
      <w:r w:rsidRPr="00FB14A5">
        <w:rPr>
          <w:rFonts w:ascii="Cambria" w:hAnsi="Cambria"/>
          <w:sz w:val="24"/>
          <w:szCs w:val="24"/>
        </w:rPr>
        <w:lastRenderedPageBreak/>
        <w:t>La commission apprécie les capacités financières et techniques des concurrents au vu des éléments contenus dans leurs dossiers administratif, technique ainsi que de leur offre financière.</w:t>
      </w:r>
    </w:p>
    <w:p w:rsidR="007D79F0" w:rsidRPr="003F5510" w:rsidRDefault="00D3335F" w:rsidP="00A9227D">
      <w:pPr>
        <w:spacing w:before="120" w:after="120" w:line="276" w:lineRule="auto"/>
        <w:jc w:val="both"/>
        <w:rPr>
          <w:rFonts w:ascii="Cambria" w:hAnsi="Cambria"/>
          <w:b/>
          <w:sz w:val="28"/>
          <w:szCs w:val="28"/>
          <w:u w:val="single"/>
        </w:rPr>
      </w:pPr>
      <w:r w:rsidRPr="003F5510">
        <w:rPr>
          <w:rFonts w:ascii="Cambria" w:hAnsi="Cambria"/>
          <w:b/>
          <w:sz w:val="28"/>
          <w:szCs w:val="28"/>
          <w:u w:val="single"/>
        </w:rPr>
        <w:t>Article 1</w:t>
      </w:r>
      <w:r w:rsidR="00A9227D">
        <w:rPr>
          <w:rFonts w:ascii="Cambria" w:hAnsi="Cambria"/>
          <w:b/>
          <w:sz w:val="28"/>
          <w:szCs w:val="28"/>
          <w:u w:val="single"/>
        </w:rPr>
        <w:t>4</w:t>
      </w:r>
      <w:r>
        <w:rPr>
          <w:rFonts w:ascii="Cambria" w:hAnsi="Cambria"/>
          <w:b/>
          <w:sz w:val="28"/>
          <w:szCs w:val="28"/>
          <w:u w:val="single"/>
        </w:rPr>
        <w:t xml:space="preserve"> : </w:t>
      </w:r>
      <w:r w:rsidR="008E680D">
        <w:rPr>
          <w:rFonts w:ascii="Cambria" w:hAnsi="Cambria"/>
          <w:b/>
          <w:sz w:val="28"/>
          <w:szCs w:val="28"/>
          <w:u w:val="single"/>
        </w:rPr>
        <w:t>C</w:t>
      </w:r>
      <w:r w:rsidR="008E680D" w:rsidRPr="003F5510">
        <w:rPr>
          <w:rFonts w:ascii="Cambria" w:hAnsi="Cambria"/>
          <w:b/>
          <w:sz w:val="28"/>
          <w:szCs w:val="28"/>
          <w:u w:val="single"/>
        </w:rPr>
        <w:t>ritères d’évaluation des offres</w:t>
      </w:r>
    </w:p>
    <w:p w:rsidR="0072303E" w:rsidRPr="009E736D" w:rsidRDefault="0072303E" w:rsidP="0072303E">
      <w:pPr>
        <w:spacing w:line="276" w:lineRule="auto"/>
        <w:jc w:val="both"/>
        <w:rPr>
          <w:rFonts w:ascii="Calibri" w:hAnsi="Calibri" w:cs="Calibri"/>
          <w:sz w:val="24"/>
          <w:szCs w:val="24"/>
        </w:rPr>
      </w:pPr>
      <w:r w:rsidRPr="009E736D">
        <w:rPr>
          <w:rFonts w:ascii="Calibri" w:hAnsi="Calibri" w:cs="Calibri"/>
          <w:sz w:val="24"/>
          <w:szCs w:val="24"/>
        </w:rPr>
        <w:t>Conformément aux dispositions des articles 38 et 40 et 154 du décret n° 2.12.349 précité, l'évaluation des offres techniques concerne les seuls candidats admis à l'issue de l'examen de leurs  dossiers administratifs, techniques.</w:t>
      </w:r>
    </w:p>
    <w:p w:rsidR="0072303E" w:rsidRPr="009E736D" w:rsidRDefault="0072303E" w:rsidP="0072303E">
      <w:pPr>
        <w:spacing w:line="276" w:lineRule="auto"/>
        <w:jc w:val="both"/>
        <w:rPr>
          <w:rFonts w:ascii="Calibri" w:hAnsi="Calibri" w:cs="Calibri"/>
          <w:sz w:val="24"/>
          <w:szCs w:val="24"/>
        </w:rPr>
      </w:pPr>
      <w:r w:rsidRPr="009E736D">
        <w:rPr>
          <w:rFonts w:ascii="Calibri" w:hAnsi="Calibri" w:cs="Calibri"/>
          <w:sz w:val="24"/>
          <w:szCs w:val="24"/>
        </w:rPr>
        <w:t>L’examen des offres sera effectué par une commission désignée à cet effet. Les membres de la commission sont tenus au secret professionnel pour tout ce qui concerne les éléments portés à leur connaissance.</w:t>
      </w:r>
    </w:p>
    <w:p w:rsidR="0072303E" w:rsidRDefault="0072303E" w:rsidP="0072303E">
      <w:pPr>
        <w:spacing w:line="276" w:lineRule="auto"/>
        <w:jc w:val="both"/>
        <w:rPr>
          <w:rFonts w:ascii="Calibri" w:hAnsi="Calibri" w:cs="Calibri"/>
          <w:sz w:val="24"/>
          <w:szCs w:val="24"/>
        </w:rPr>
      </w:pPr>
      <w:r w:rsidRPr="009E736D">
        <w:rPr>
          <w:rFonts w:ascii="Calibri" w:hAnsi="Calibri" w:cs="Calibri"/>
          <w:sz w:val="24"/>
          <w:szCs w:val="24"/>
        </w:rPr>
        <w:t>La commission apprécie les capacités financières et techniques en rapport avec la nature et l’importance des prestations objet de la consultation et au vu des éléments contenus dans les dossiers administratif et technique de chaque concurrent.</w:t>
      </w:r>
    </w:p>
    <w:p w:rsidR="0072303E" w:rsidRPr="00DF2052" w:rsidRDefault="0072303E" w:rsidP="0072303E">
      <w:pPr>
        <w:spacing w:line="276" w:lineRule="auto"/>
        <w:jc w:val="both"/>
        <w:rPr>
          <w:rFonts w:ascii="Calibri" w:hAnsi="Calibri" w:cs="Calibri"/>
          <w:b/>
          <w:sz w:val="24"/>
          <w:szCs w:val="24"/>
          <w:u w:val="single"/>
        </w:rPr>
      </w:pPr>
      <w:r w:rsidRPr="00DF2052">
        <w:rPr>
          <w:rFonts w:ascii="Calibri" w:hAnsi="Calibri" w:cs="Calibri"/>
          <w:b/>
          <w:sz w:val="24"/>
          <w:szCs w:val="24"/>
          <w:u w:val="single"/>
        </w:rPr>
        <w:t>PREMIERE PHASE : ANALYSE PRELIMINAIRE DES OFFRES </w:t>
      </w:r>
    </w:p>
    <w:p w:rsidR="0072303E" w:rsidRDefault="0072303E" w:rsidP="0072303E">
      <w:pPr>
        <w:spacing w:line="276" w:lineRule="auto"/>
        <w:jc w:val="both"/>
        <w:rPr>
          <w:rFonts w:ascii="Calibri" w:hAnsi="Calibri" w:cs="Calibri"/>
          <w:sz w:val="24"/>
          <w:szCs w:val="24"/>
        </w:rPr>
      </w:pPr>
      <w:r w:rsidRPr="009E736D">
        <w:rPr>
          <w:rFonts w:ascii="Calibri" w:hAnsi="Calibri" w:cs="Calibri"/>
          <w:sz w:val="24"/>
          <w:szCs w:val="24"/>
        </w:rPr>
        <w:t>Cette analyse tend à s’assurer de la conformité des offres par rapport aux stipulations du CPS et du présent règlement de la consultation. Elle concerne notamment le dossier administratif, le dossier technique qui sera examiné avec soin et devra contenir des références des études similaires. Elle se matérialise par l’une des deux conclusions suivantes :</w:t>
      </w:r>
    </w:p>
    <w:p w:rsidR="0072303E" w:rsidRPr="00643DBA" w:rsidRDefault="0072303E" w:rsidP="0072303E">
      <w:pPr>
        <w:spacing w:line="276" w:lineRule="auto"/>
        <w:jc w:val="both"/>
        <w:rPr>
          <w:rFonts w:ascii="Calibri" w:hAnsi="Calibri" w:cs="Calibri"/>
          <w:sz w:val="6"/>
          <w:szCs w:val="6"/>
        </w:rPr>
      </w:pPr>
    </w:p>
    <w:p w:rsidR="0072303E" w:rsidRPr="009E736D" w:rsidRDefault="0072303E" w:rsidP="0072303E">
      <w:pPr>
        <w:pStyle w:val="Corpsdetexte21"/>
        <w:numPr>
          <w:ilvl w:val="0"/>
          <w:numId w:val="44"/>
        </w:numPr>
        <w:spacing w:line="276" w:lineRule="auto"/>
        <w:jc w:val="both"/>
        <w:rPr>
          <w:rFonts w:ascii="Calibri" w:hAnsi="Calibri" w:cs="Calibri"/>
          <w:sz w:val="24"/>
          <w:szCs w:val="24"/>
        </w:rPr>
      </w:pPr>
      <w:r w:rsidRPr="009E736D">
        <w:rPr>
          <w:rFonts w:ascii="Calibri" w:hAnsi="Calibri" w:cs="Calibri"/>
          <w:sz w:val="24"/>
          <w:szCs w:val="24"/>
        </w:rPr>
        <w:t>Acceptation de l’offre ;</w:t>
      </w:r>
    </w:p>
    <w:p w:rsidR="0072303E" w:rsidRPr="009E736D" w:rsidRDefault="0072303E" w:rsidP="0072303E">
      <w:pPr>
        <w:pStyle w:val="Corpsdetexte21"/>
        <w:numPr>
          <w:ilvl w:val="0"/>
          <w:numId w:val="44"/>
        </w:numPr>
        <w:spacing w:line="276" w:lineRule="auto"/>
        <w:jc w:val="both"/>
        <w:rPr>
          <w:rFonts w:ascii="Calibri" w:hAnsi="Calibri" w:cs="Calibri"/>
          <w:sz w:val="24"/>
          <w:szCs w:val="24"/>
        </w:rPr>
      </w:pPr>
      <w:r w:rsidRPr="009E736D">
        <w:rPr>
          <w:rFonts w:ascii="Calibri" w:hAnsi="Calibri" w:cs="Calibri"/>
          <w:sz w:val="24"/>
          <w:szCs w:val="24"/>
        </w:rPr>
        <w:t>Rejet de l’offre pour non-conformité aux articles du CPS ou du présent règlement de la consultation.</w:t>
      </w:r>
    </w:p>
    <w:p w:rsidR="0072303E" w:rsidRPr="009E736D" w:rsidRDefault="0072303E" w:rsidP="0072303E">
      <w:pPr>
        <w:spacing w:line="276" w:lineRule="auto"/>
        <w:jc w:val="both"/>
        <w:rPr>
          <w:rFonts w:ascii="Calibri" w:hAnsi="Calibri" w:cs="Calibri"/>
          <w:b/>
          <w:sz w:val="24"/>
          <w:szCs w:val="24"/>
          <w:u w:val="single"/>
        </w:rPr>
      </w:pPr>
      <w:r w:rsidRPr="009E736D">
        <w:rPr>
          <w:rFonts w:ascii="Calibri" w:hAnsi="Calibri" w:cs="Calibri"/>
          <w:b/>
          <w:sz w:val="24"/>
          <w:szCs w:val="24"/>
          <w:u w:val="single"/>
        </w:rPr>
        <w:t>DEUXIEME PHASE : ANALYSE TECHNIQUE COMPARATIVE DES OFFRES</w:t>
      </w:r>
    </w:p>
    <w:p w:rsidR="0072303E" w:rsidRPr="00643DBA" w:rsidRDefault="0072303E" w:rsidP="0072303E">
      <w:pPr>
        <w:spacing w:line="276" w:lineRule="auto"/>
        <w:ind w:left="284"/>
        <w:jc w:val="both"/>
        <w:rPr>
          <w:rFonts w:ascii="Calibri" w:hAnsi="Calibri" w:cs="Calibri"/>
          <w:b/>
          <w:sz w:val="8"/>
          <w:szCs w:val="8"/>
          <w:u w:val="single"/>
        </w:rPr>
      </w:pPr>
    </w:p>
    <w:p w:rsidR="0072303E" w:rsidRPr="009E736D" w:rsidRDefault="0072303E" w:rsidP="0072303E">
      <w:pPr>
        <w:spacing w:line="276" w:lineRule="auto"/>
        <w:jc w:val="both"/>
        <w:rPr>
          <w:rFonts w:ascii="Calibri" w:hAnsi="Calibri" w:cs="Calibri"/>
          <w:sz w:val="24"/>
          <w:szCs w:val="24"/>
        </w:rPr>
      </w:pPr>
      <w:r w:rsidRPr="009E736D">
        <w:rPr>
          <w:rFonts w:ascii="Calibri" w:hAnsi="Calibri" w:cs="Calibri"/>
          <w:sz w:val="24"/>
          <w:szCs w:val="24"/>
        </w:rPr>
        <w:t>Il sera procédé pendant cette étape à la comparaison technique des offres.</w:t>
      </w:r>
    </w:p>
    <w:p w:rsidR="0072303E" w:rsidRPr="009E736D" w:rsidRDefault="0072303E" w:rsidP="0072303E">
      <w:pPr>
        <w:spacing w:line="276" w:lineRule="auto"/>
        <w:jc w:val="both"/>
        <w:rPr>
          <w:rFonts w:ascii="Calibri" w:hAnsi="Calibri" w:cs="Calibri"/>
          <w:sz w:val="24"/>
          <w:szCs w:val="24"/>
        </w:rPr>
      </w:pPr>
      <w:r w:rsidRPr="009E736D">
        <w:rPr>
          <w:rFonts w:ascii="Calibri" w:hAnsi="Calibri" w:cs="Calibri"/>
          <w:sz w:val="24"/>
          <w:szCs w:val="24"/>
        </w:rPr>
        <w:t>A l’issue de cette étape, chaque concurrent qui répond aux exigences du CPS et du présent règlement de la consultation sera dotée d’une note technique globale NT sur 100 points, suivant les critères suivants :</w:t>
      </w:r>
    </w:p>
    <w:p w:rsidR="0072303E" w:rsidRPr="001E4678" w:rsidRDefault="0072303E" w:rsidP="0072303E">
      <w:pPr>
        <w:spacing w:line="276" w:lineRule="auto"/>
        <w:jc w:val="both"/>
        <w:rPr>
          <w:rFonts w:ascii="Calibri" w:hAnsi="Calibri" w:cs="Calibri"/>
          <w:sz w:val="24"/>
          <w:szCs w:val="24"/>
        </w:rPr>
      </w:pPr>
      <w:r w:rsidRPr="009E736D">
        <w:rPr>
          <w:rFonts w:ascii="Calibri" w:hAnsi="Calibri" w:cs="Calibri"/>
          <w:sz w:val="24"/>
          <w:szCs w:val="24"/>
        </w:rPr>
        <w:t xml:space="preserve">Les consultants sont classées en déterminant la note </w:t>
      </w:r>
      <w:r w:rsidRPr="009E736D">
        <w:rPr>
          <w:rFonts w:ascii="Calibri" w:hAnsi="Calibri" w:cs="Calibri"/>
          <w:b/>
          <w:sz w:val="24"/>
          <w:szCs w:val="24"/>
        </w:rPr>
        <w:t>N</w:t>
      </w:r>
      <w:r w:rsidRPr="009E736D">
        <w:rPr>
          <w:rFonts w:ascii="Calibri" w:hAnsi="Calibri" w:cs="Calibri"/>
          <w:b/>
          <w:sz w:val="24"/>
          <w:szCs w:val="24"/>
          <w:vertAlign w:val="subscript"/>
        </w:rPr>
        <w:t>T</w:t>
      </w:r>
      <w:r w:rsidRPr="009E736D">
        <w:rPr>
          <w:rFonts w:ascii="Calibri" w:hAnsi="Calibri" w:cs="Calibri"/>
          <w:sz w:val="24"/>
          <w:szCs w:val="24"/>
        </w:rPr>
        <w:t> :</w:t>
      </w:r>
      <w:r w:rsidRPr="009E736D">
        <w:rPr>
          <w:rFonts w:ascii="Calibri" w:hAnsi="Calibri" w:cs="Calibri"/>
          <w:b/>
          <w:bCs/>
          <w:w w:val="106"/>
          <w:sz w:val="24"/>
          <w:szCs w:val="24"/>
          <w:lang w:bidi="he-IL"/>
        </w:rPr>
        <w:t>NT= N1 +N2 +N3 + N4 avec</w:t>
      </w:r>
      <w:r>
        <w:rPr>
          <w:rFonts w:ascii="Calibri" w:hAnsi="Calibri" w:cs="Calibri"/>
          <w:b/>
          <w:bCs/>
          <w:w w:val="106"/>
          <w:sz w:val="24"/>
          <w:szCs w:val="24"/>
          <w:lang w:bidi="he-IL"/>
        </w:rPr>
        <w:t> :</w:t>
      </w:r>
    </w:p>
    <w:p w:rsidR="0072303E" w:rsidRPr="00643DBA" w:rsidRDefault="0072303E" w:rsidP="0072303E">
      <w:pPr>
        <w:pStyle w:val="Style"/>
        <w:ind w:left="1440" w:right="11" w:firstLine="697"/>
        <w:jc w:val="both"/>
        <w:rPr>
          <w:rFonts w:ascii="Calibri" w:hAnsi="Calibri" w:cs="Calibri"/>
          <w:bCs/>
          <w:sz w:val="16"/>
          <w:szCs w:val="16"/>
          <w:lang w:bidi="he-I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0"/>
        <w:gridCol w:w="5691"/>
        <w:gridCol w:w="1783"/>
      </w:tblGrid>
      <w:tr w:rsidR="0072303E" w:rsidRPr="009E736D" w:rsidTr="00C65528">
        <w:trPr>
          <w:trHeight w:val="445"/>
        </w:trPr>
        <w:tc>
          <w:tcPr>
            <w:tcW w:w="2089" w:type="dxa"/>
          </w:tcPr>
          <w:p w:rsidR="0072303E" w:rsidRPr="009E736D" w:rsidRDefault="0072303E" w:rsidP="00C65528">
            <w:pPr>
              <w:pStyle w:val="Style"/>
              <w:ind w:right="9"/>
              <w:jc w:val="center"/>
              <w:rPr>
                <w:rFonts w:ascii="Calibri" w:hAnsi="Calibri" w:cs="Calibri"/>
              </w:rPr>
            </w:pPr>
            <w:r w:rsidRPr="009E736D">
              <w:rPr>
                <w:rFonts w:ascii="Calibri" w:hAnsi="Calibri" w:cs="Calibri"/>
              </w:rPr>
              <w:t>Numéro de la note</w:t>
            </w:r>
          </w:p>
        </w:tc>
        <w:tc>
          <w:tcPr>
            <w:tcW w:w="6095" w:type="dxa"/>
          </w:tcPr>
          <w:p w:rsidR="0072303E" w:rsidRPr="009E736D" w:rsidRDefault="0072303E" w:rsidP="00C65528">
            <w:pPr>
              <w:pStyle w:val="Style"/>
              <w:ind w:right="9"/>
              <w:jc w:val="center"/>
              <w:rPr>
                <w:rFonts w:ascii="Calibri" w:hAnsi="Calibri" w:cs="Calibri"/>
                <w:bCs/>
                <w:lang w:bidi="he-IL"/>
              </w:rPr>
            </w:pPr>
            <w:r w:rsidRPr="009E736D">
              <w:rPr>
                <w:rFonts w:ascii="Calibri" w:hAnsi="Calibri" w:cs="Calibri"/>
                <w:bCs/>
                <w:lang w:bidi="he-IL"/>
              </w:rPr>
              <w:t>Désignation</w:t>
            </w:r>
          </w:p>
        </w:tc>
        <w:tc>
          <w:tcPr>
            <w:tcW w:w="1881" w:type="dxa"/>
          </w:tcPr>
          <w:p w:rsidR="0072303E" w:rsidRPr="009E736D" w:rsidRDefault="0072303E" w:rsidP="00C65528">
            <w:pPr>
              <w:pStyle w:val="Style"/>
              <w:ind w:right="9"/>
              <w:jc w:val="center"/>
              <w:rPr>
                <w:rFonts w:ascii="Calibri" w:hAnsi="Calibri" w:cs="Calibri"/>
                <w:bCs/>
                <w:lang w:bidi="he-IL"/>
              </w:rPr>
            </w:pPr>
            <w:r w:rsidRPr="009E736D">
              <w:rPr>
                <w:rFonts w:ascii="Calibri" w:hAnsi="Calibri" w:cs="Calibri"/>
                <w:bCs/>
                <w:lang w:bidi="he-IL"/>
              </w:rPr>
              <w:t>La note</w:t>
            </w:r>
          </w:p>
        </w:tc>
      </w:tr>
      <w:tr w:rsidR="0072303E" w:rsidRPr="009E736D" w:rsidTr="00C65528">
        <w:tc>
          <w:tcPr>
            <w:tcW w:w="2089" w:type="dxa"/>
          </w:tcPr>
          <w:p w:rsidR="0072303E" w:rsidRPr="009E736D" w:rsidRDefault="0072303E" w:rsidP="00C65528">
            <w:pPr>
              <w:pStyle w:val="Style"/>
              <w:ind w:right="11"/>
              <w:jc w:val="both"/>
              <w:rPr>
                <w:rFonts w:ascii="Calibri" w:hAnsi="Calibri" w:cs="Calibri"/>
              </w:rPr>
            </w:pPr>
            <w:r w:rsidRPr="009E736D">
              <w:rPr>
                <w:rFonts w:ascii="Calibri" w:hAnsi="Calibri" w:cs="Calibri"/>
              </w:rPr>
              <w:t xml:space="preserve">La note </w:t>
            </w:r>
            <w:r w:rsidRPr="009E736D">
              <w:rPr>
                <w:rFonts w:ascii="Calibri" w:hAnsi="Calibri" w:cs="Calibri"/>
                <w:b/>
                <w:bCs/>
              </w:rPr>
              <w:t>N1</w:t>
            </w:r>
          </w:p>
        </w:tc>
        <w:tc>
          <w:tcPr>
            <w:tcW w:w="6095" w:type="dxa"/>
          </w:tcPr>
          <w:p w:rsidR="0072303E" w:rsidRPr="009E736D" w:rsidRDefault="0072303E" w:rsidP="00C65528">
            <w:pPr>
              <w:pStyle w:val="Style"/>
              <w:ind w:right="11"/>
              <w:jc w:val="both"/>
              <w:rPr>
                <w:rFonts w:ascii="Calibri" w:hAnsi="Calibri" w:cs="Calibri"/>
                <w:bCs/>
                <w:lang w:bidi="he-IL"/>
              </w:rPr>
            </w:pPr>
            <w:r w:rsidRPr="009E736D">
              <w:rPr>
                <w:rFonts w:ascii="Calibri" w:hAnsi="Calibri" w:cs="Calibri"/>
                <w:bCs/>
                <w:lang w:bidi="he-IL"/>
              </w:rPr>
              <w:t xml:space="preserve">Planning </w:t>
            </w:r>
            <w:r w:rsidRPr="009E736D">
              <w:rPr>
                <w:rFonts w:ascii="Calibri" w:hAnsi="Calibri" w:cs="Calibri"/>
              </w:rPr>
              <w:t>d’intervention  pour  chaque  mission avec affectation des membres de l’équipe d’encadrement</w:t>
            </w:r>
          </w:p>
        </w:tc>
        <w:tc>
          <w:tcPr>
            <w:tcW w:w="1881" w:type="dxa"/>
          </w:tcPr>
          <w:p w:rsidR="0072303E" w:rsidRPr="009E736D" w:rsidRDefault="0072303E" w:rsidP="00C65528">
            <w:pPr>
              <w:pStyle w:val="Style"/>
              <w:ind w:right="11"/>
              <w:jc w:val="center"/>
              <w:rPr>
                <w:rFonts w:ascii="Calibri" w:hAnsi="Calibri" w:cs="Calibri"/>
                <w:bCs/>
                <w:lang w:bidi="he-IL"/>
              </w:rPr>
            </w:pPr>
            <w:r w:rsidRPr="009E736D">
              <w:rPr>
                <w:rFonts w:ascii="Calibri" w:hAnsi="Calibri" w:cs="Calibri"/>
                <w:bCs/>
                <w:lang w:bidi="he-IL"/>
              </w:rPr>
              <w:t>20 points</w:t>
            </w:r>
          </w:p>
        </w:tc>
      </w:tr>
      <w:tr w:rsidR="0072303E" w:rsidRPr="009E736D" w:rsidTr="00C65528">
        <w:tc>
          <w:tcPr>
            <w:tcW w:w="2089" w:type="dxa"/>
          </w:tcPr>
          <w:p w:rsidR="0072303E" w:rsidRPr="009E736D" w:rsidRDefault="0072303E" w:rsidP="00C65528">
            <w:pPr>
              <w:pStyle w:val="Style"/>
              <w:ind w:right="11"/>
              <w:jc w:val="both"/>
              <w:rPr>
                <w:rFonts w:ascii="Calibri" w:hAnsi="Calibri" w:cs="Calibri"/>
              </w:rPr>
            </w:pPr>
            <w:r w:rsidRPr="009E736D">
              <w:rPr>
                <w:rFonts w:ascii="Calibri" w:hAnsi="Calibri" w:cs="Calibri"/>
              </w:rPr>
              <w:t xml:space="preserve">La note </w:t>
            </w:r>
            <w:r w:rsidRPr="009E736D">
              <w:rPr>
                <w:rFonts w:ascii="Calibri" w:hAnsi="Calibri" w:cs="Calibri"/>
                <w:b/>
                <w:bCs/>
              </w:rPr>
              <w:t>N2</w:t>
            </w:r>
          </w:p>
        </w:tc>
        <w:tc>
          <w:tcPr>
            <w:tcW w:w="6095" w:type="dxa"/>
          </w:tcPr>
          <w:p w:rsidR="0072303E" w:rsidRPr="009E736D" w:rsidRDefault="0072303E" w:rsidP="00C65528">
            <w:pPr>
              <w:pStyle w:val="Style"/>
              <w:ind w:right="11"/>
              <w:jc w:val="both"/>
              <w:rPr>
                <w:rFonts w:ascii="Calibri" w:hAnsi="Calibri" w:cs="Calibri"/>
                <w:bCs/>
                <w:lang w:bidi="he-IL"/>
              </w:rPr>
            </w:pPr>
            <w:r w:rsidRPr="009E736D">
              <w:rPr>
                <w:rFonts w:ascii="Calibri" w:hAnsi="Calibri" w:cs="Calibri"/>
                <w:bCs/>
                <w:lang w:bidi="he-IL"/>
              </w:rPr>
              <w:t>La liste de l'équipe d'encadrement à affecter à la réalisation des prestations</w:t>
            </w:r>
          </w:p>
        </w:tc>
        <w:tc>
          <w:tcPr>
            <w:tcW w:w="1881" w:type="dxa"/>
          </w:tcPr>
          <w:p w:rsidR="0072303E" w:rsidRPr="009E736D" w:rsidRDefault="0072303E" w:rsidP="00C65528">
            <w:pPr>
              <w:pStyle w:val="Style"/>
              <w:ind w:right="11"/>
              <w:jc w:val="center"/>
              <w:rPr>
                <w:rFonts w:ascii="Calibri" w:hAnsi="Calibri" w:cs="Calibri"/>
                <w:bCs/>
                <w:lang w:bidi="he-IL"/>
              </w:rPr>
            </w:pPr>
            <w:r>
              <w:rPr>
                <w:rFonts w:ascii="Calibri" w:hAnsi="Calibri" w:cs="Calibri"/>
                <w:bCs/>
                <w:lang w:bidi="he-IL"/>
              </w:rPr>
              <w:t>45</w:t>
            </w:r>
            <w:r w:rsidRPr="009E736D">
              <w:rPr>
                <w:rFonts w:ascii="Calibri" w:hAnsi="Calibri" w:cs="Calibri"/>
                <w:bCs/>
                <w:lang w:bidi="he-IL"/>
              </w:rPr>
              <w:t xml:space="preserve"> points</w:t>
            </w:r>
          </w:p>
        </w:tc>
      </w:tr>
      <w:tr w:rsidR="0072303E" w:rsidRPr="009E736D" w:rsidTr="00C65528">
        <w:tc>
          <w:tcPr>
            <w:tcW w:w="2089" w:type="dxa"/>
          </w:tcPr>
          <w:p w:rsidR="0072303E" w:rsidRPr="009E736D" w:rsidRDefault="0072303E" w:rsidP="00C65528">
            <w:pPr>
              <w:pStyle w:val="Style"/>
              <w:ind w:right="11"/>
              <w:jc w:val="both"/>
              <w:rPr>
                <w:rFonts w:ascii="Calibri" w:hAnsi="Calibri" w:cs="Calibri"/>
              </w:rPr>
            </w:pPr>
            <w:r w:rsidRPr="009E736D">
              <w:rPr>
                <w:rFonts w:ascii="Calibri" w:hAnsi="Calibri" w:cs="Calibri"/>
              </w:rPr>
              <w:t xml:space="preserve">La note </w:t>
            </w:r>
            <w:r w:rsidRPr="009E736D">
              <w:rPr>
                <w:rFonts w:ascii="Calibri" w:hAnsi="Calibri" w:cs="Calibri"/>
                <w:b/>
                <w:bCs/>
              </w:rPr>
              <w:t>N3</w:t>
            </w:r>
          </w:p>
        </w:tc>
        <w:tc>
          <w:tcPr>
            <w:tcW w:w="6095" w:type="dxa"/>
          </w:tcPr>
          <w:p w:rsidR="0072303E" w:rsidRPr="009E736D" w:rsidRDefault="0072303E" w:rsidP="00C65528">
            <w:pPr>
              <w:pStyle w:val="Style"/>
              <w:ind w:right="11"/>
              <w:jc w:val="both"/>
              <w:rPr>
                <w:rFonts w:ascii="Calibri" w:hAnsi="Calibri" w:cs="Calibri"/>
                <w:bCs/>
                <w:lang w:bidi="he-IL"/>
              </w:rPr>
            </w:pPr>
            <w:r w:rsidRPr="009E736D">
              <w:rPr>
                <w:rFonts w:ascii="Calibri" w:hAnsi="Calibri" w:cs="Calibri"/>
                <w:bCs/>
                <w:lang w:bidi="he-IL"/>
              </w:rPr>
              <w:t>Les logiciels et les équipements topographiques du BET</w:t>
            </w:r>
          </w:p>
        </w:tc>
        <w:tc>
          <w:tcPr>
            <w:tcW w:w="1881" w:type="dxa"/>
          </w:tcPr>
          <w:p w:rsidR="0072303E" w:rsidRPr="009E736D" w:rsidRDefault="0072303E" w:rsidP="00C65528">
            <w:pPr>
              <w:pStyle w:val="Style"/>
              <w:ind w:right="11"/>
              <w:jc w:val="center"/>
              <w:rPr>
                <w:rFonts w:ascii="Calibri" w:hAnsi="Calibri" w:cs="Calibri"/>
                <w:bCs/>
                <w:lang w:bidi="he-IL"/>
              </w:rPr>
            </w:pPr>
            <w:r>
              <w:rPr>
                <w:rFonts w:ascii="Calibri" w:hAnsi="Calibri" w:cs="Calibri"/>
                <w:bCs/>
                <w:lang w:bidi="he-IL"/>
              </w:rPr>
              <w:t>20</w:t>
            </w:r>
            <w:r w:rsidRPr="009E736D">
              <w:rPr>
                <w:rFonts w:ascii="Calibri" w:hAnsi="Calibri" w:cs="Calibri"/>
                <w:bCs/>
                <w:lang w:bidi="he-IL"/>
              </w:rPr>
              <w:t xml:space="preserve"> points</w:t>
            </w:r>
          </w:p>
        </w:tc>
      </w:tr>
      <w:tr w:rsidR="0072303E" w:rsidRPr="009E736D" w:rsidTr="00C65528">
        <w:trPr>
          <w:trHeight w:val="214"/>
        </w:trPr>
        <w:tc>
          <w:tcPr>
            <w:tcW w:w="2089" w:type="dxa"/>
          </w:tcPr>
          <w:p w:rsidR="0072303E" w:rsidRPr="009E736D" w:rsidRDefault="0072303E" w:rsidP="00C65528">
            <w:pPr>
              <w:pStyle w:val="Style"/>
              <w:ind w:right="11"/>
              <w:jc w:val="both"/>
              <w:rPr>
                <w:rFonts w:ascii="Calibri" w:hAnsi="Calibri" w:cs="Calibri"/>
              </w:rPr>
            </w:pPr>
            <w:r w:rsidRPr="009E736D">
              <w:rPr>
                <w:rFonts w:ascii="Calibri" w:hAnsi="Calibri" w:cs="Calibri"/>
              </w:rPr>
              <w:t xml:space="preserve">La note </w:t>
            </w:r>
            <w:r w:rsidRPr="009E736D">
              <w:rPr>
                <w:rFonts w:ascii="Calibri" w:hAnsi="Calibri" w:cs="Calibri"/>
                <w:b/>
                <w:bCs/>
              </w:rPr>
              <w:t>N4</w:t>
            </w:r>
          </w:p>
        </w:tc>
        <w:tc>
          <w:tcPr>
            <w:tcW w:w="6095" w:type="dxa"/>
          </w:tcPr>
          <w:p w:rsidR="0072303E" w:rsidRPr="009E736D" w:rsidRDefault="0072303E" w:rsidP="00C65528">
            <w:pPr>
              <w:pStyle w:val="Style"/>
              <w:ind w:right="11"/>
              <w:jc w:val="both"/>
              <w:rPr>
                <w:rFonts w:ascii="Calibri" w:hAnsi="Calibri" w:cs="Calibri"/>
                <w:bCs/>
                <w:lang w:bidi="he-IL"/>
              </w:rPr>
            </w:pPr>
            <w:r w:rsidRPr="009E736D">
              <w:rPr>
                <w:rFonts w:ascii="Calibri" w:hAnsi="Calibri" w:cs="Calibri"/>
                <w:bCs/>
                <w:lang w:bidi="he-IL"/>
              </w:rPr>
              <w:t xml:space="preserve">La méthodologie </w:t>
            </w:r>
          </w:p>
        </w:tc>
        <w:tc>
          <w:tcPr>
            <w:tcW w:w="1881" w:type="dxa"/>
          </w:tcPr>
          <w:p w:rsidR="0072303E" w:rsidRPr="009E736D" w:rsidRDefault="0072303E" w:rsidP="00C65528">
            <w:pPr>
              <w:pStyle w:val="Style"/>
              <w:ind w:right="11"/>
              <w:jc w:val="center"/>
              <w:rPr>
                <w:rFonts w:ascii="Calibri" w:hAnsi="Calibri" w:cs="Calibri"/>
                <w:bCs/>
                <w:lang w:bidi="he-IL"/>
              </w:rPr>
            </w:pPr>
            <w:r>
              <w:rPr>
                <w:rFonts w:ascii="Calibri" w:hAnsi="Calibri" w:cs="Calibri"/>
                <w:bCs/>
                <w:lang w:bidi="he-IL"/>
              </w:rPr>
              <w:t>15</w:t>
            </w:r>
            <w:r w:rsidRPr="009E736D">
              <w:rPr>
                <w:rFonts w:ascii="Calibri" w:hAnsi="Calibri" w:cs="Calibri"/>
                <w:bCs/>
                <w:lang w:bidi="he-IL"/>
              </w:rPr>
              <w:t xml:space="preserve"> points</w:t>
            </w:r>
          </w:p>
        </w:tc>
      </w:tr>
      <w:tr w:rsidR="0072303E" w:rsidRPr="009E736D" w:rsidTr="00C65528">
        <w:trPr>
          <w:trHeight w:val="383"/>
        </w:trPr>
        <w:tc>
          <w:tcPr>
            <w:tcW w:w="8184" w:type="dxa"/>
            <w:gridSpan w:val="2"/>
          </w:tcPr>
          <w:p w:rsidR="0072303E" w:rsidRPr="009E736D" w:rsidRDefault="0072303E" w:rsidP="00C65528">
            <w:pPr>
              <w:pStyle w:val="Style"/>
              <w:ind w:right="11"/>
              <w:jc w:val="center"/>
              <w:rPr>
                <w:rFonts w:ascii="Calibri" w:hAnsi="Calibri" w:cs="Calibri"/>
                <w:bCs/>
                <w:lang w:bidi="he-IL"/>
              </w:rPr>
            </w:pPr>
            <w:r w:rsidRPr="009E736D">
              <w:rPr>
                <w:rFonts w:ascii="Calibri" w:hAnsi="Calibri" w:cs="Calibri"/>
                <w:bCs/>
                <w:lang w:bidi="he-IL"/>
              </w:rPr>
              <w:t xml:space="preserve">TOTAL de la note </w:t>
            </w:r>
            <w:r w:rsidRPr="009E736D">
              <w:rPr>
                <w:rFonts w:ascii="Calibri" w:hAnsi="Calibri" w:cs="Calibri"/>
                <w:b/>
                <w:lang w:bidi="he-IL"/>
              </w:rPr>
              <w:t>NT</w:t>
            </w:r>
          </w:p>
        </w:tc>
        <w:tc>
          <w:tcPr>
            <w:tcW w:w="1881" w:type="dxa"/>
          </w:tcPr>
          <w:p w:rsidR="0072303E" w:rsidRPr="009E736D" w:rsidRDefault="0072303E" w:rsidP="00C65528">
            <w:pPr>
              <w:pStyle w:val="Style"/>
              <w:ind w:right="11"/>
              <w:jc w:val="center"/>
              <w:rPr>
                <w:rFonts w:ascii="Calibri" w:hAnsi="Calibri" w:cs="Calibri"/>
                <w:bCs/>
                <w:lang w:bidi="he-IL"/>
              </w:rPr>
            </w:pPr>
            <w:r w:rsidRPr="009E736D">
              <w:rPr>
                <w:rFonts w:ascii="Calibri" w:hAnsi="Calibri" w:cs="Calibri"/>
                <w:bCs/>
                <w:lang w:bidi="he-IL"/>
              </w:rPr>
              <w:t>100 points</w:t>
            </w:r>
          </w:p>
        </w:tc>
      </w:tr>
    </w:tbl>
    <w:p w:rsidR="0072303E" w:rsidRDefault="0072303E" w:rsidP="0072303E">
      <w:pPr>
        <w:pStyle w:val="Style"/>
        <w:ind w:right="11"/>
        <w:jc w:val="both"/>
        <w:rPr>
          <w:rFonts w:ascii="Calibri" w:hAnsi="Calibri" w:cs="Calibri"/>
        </w:rPr>
      </w:pPr>
      <w:r w:rsidRPr="009E736D">
        <w:rPr>
          <w:rFonts w:ascii="Calibri" w:hAnsi="Calibri" w:cs="Calibri"/>
        </w:rPr>
        <w:t xml:space="preserve">Les notes </w:t>
      </w:r>
      <w:r w:rsidRPr="009E736D">
        <w:rPr>
          <w:rFonts w:ascii="Calibri" w:hAnsi="Calibri" w:cs="Calibri"/>
          <w:b/>
          <w:bCs/>
        </w:rPr>
        <w:t xml:space="preserve">N1, N2, N3 et N4  </w:t>
      </w:r>
      <w:r w:rsidRPr="009E736D">
        <w:rPr>
          <w:rFonts w:ascii="Calibri" w:hAnsi="Calibri" w:cs="Calibri"/>
        </w:rPr>
        <w:t xml:space="preserve">sont définies suivant les critères ci-après: </w:t>
      </w:r>
    </w:p>
    <w:p w:rsidR="0072303E" w:rsidRPr="00643DBA" w:rsidRDefault="0072303E" w:rsidP="0072303E">
      <w:pPr>
        <w:pStyle w:val="Style"/>
        <w:ind w:right="11"/>
        <w:jc w:val="both"/>
        <w:rPr>
          <w:rFonts w:ascii="Calibri" w:hAnsi="Calibri" w:cs="Calibri"/>
          <w:sz w:val="12"/>
          <w:szCs w:val="12"/>
        </w:rPr>
      </w:pPr>
    </w:p>
    <w:p w:rsidR="0072303E" w:rsidRDefault="0072303E" w:rsidP="0072303E">
      <w:pPr>
        <w:pStyle w:val="Style"/>
        <w:tabs>
          <w:tab w:val="right" w:pos="9488"/>
        </w:tabs>
        <w:ind w:right="11"/>
        <w:jc w:val="both"/>
        <w:rPr>
          <w:rFonts w:ascii="Calibri" w:hAnsi="Calibri" w:cs="Calibri"/>
          <w:b/>
          <w:bCs/>
          <w:u w:val="single"/>
          <w:lang w:bidi="he-IL"/>
        </w:rPr>
      </w:pPr>
      <w:r w:rsidRPr="009E736D">
        <w:rPr>
          <w:rFonts w:ascii="Calibri" w:hAnsi="Calibri" w:cs="Calibri"/>
          <w:b/>
          <w:bCs/>
          <w:u w:val="single"/>
          <w:lang w:bidi="he-IL"/>
        </w:rPr>
        <w:t xml:space="preserve">La note N1 : sur le Planning d’intervention  pour  chaque  mission avec affectation des membres de l’équipe d’encadrement   (sur 20 points) </w:t>
      </w:r>
    </w:p>
    <w:p w:rsidR="0072303E" w:rsidRPr="00643DBA" w:rsidRDefault="0072303E" w:rsidP="0072303E">
      <w:pPr>
        <w:pStyle w:val="Style"/>
        <w:tabs>
          <w:tab w:val="right" w:pos="9488"/>
        </w:tabs>
        <w:ind w:right="11"/>
        <w:jc w:val="both"/>
        <w:rPr>
          <w:rFonts w:ascii="Calibri" w:hAnsi="Calibri" w:cs="Calibri"/>
          <w:b/>
          <w:bCs/>
          <w:sz w:val="20"/>
          <w:szCs w:val="20"/>
          <w:u w:val="single"/>
          <w:lang w:bidi="he-IL"/>
        </w:rPr>
      </w:pPr>
    </w:p>
    <w:p w:rsidR="0072303E" w:rsidRDefault="0072303E" w:rsidP="0072303E">
      <w:pPr>
        <w:pStyle w:val="Style"/>
        <w:ind w:right="11"/>
        <w:jc w:val="both"/>
        <w:rPr>
          <w:rFonts w:ascii="Calibri" w:hAnsi="Calibri" w:cs="Calibri"/>
          <w:bCs/>
          <w:lang w:bidi="he-IL"/>
        </w:rPr>
      </w:pPr>
      <w:r w:rsidRPr="009E736D">
        <w:rPr>
          <w:rFonts w:ascii="Calibri" w:hAnsi="Calibri" w:cs="Calibri"/>
          <w:bCs/>
          <w:lang w:bidi="he-IL"/>
        </w:rPr>
        <w:t>La note maximale de N1 est 20 points</w:t>
      </w:r>
    </w:p>
    <w:p w:rsidR="0072303E" w:rsidRDefault="0072303E" w:rsidP="0072303E">
      <w:pPr>
        <w:pStyle w:val="Style"/>
        <w:ind w:right="11"/>
        <w:jc w:val="both"/>
        <w:rPr>
          <w:rFonts w:ascii="Calibri" w:hAnsi="Calibri" w:cs="Calibri"/>
          <w:bCs/>
          <w:lang w:bidi="he-IL"/>
        </w:rPr>
      </w:pPr>
    </w:p>
    <w:p w:rsidR="0072303E" w:rsidRPr="00643DBA" w:rsidRDefault="0072303E" w:rsidP="0072303E">
      <w:pPr>
        <w:pStyle w:val="Style"/>
        <w:ind w:right="11"/>
        <w:jc w:val="both"/>
        <w:rPr>
          <w:rFonts w:ascii="Calibri" w:hAnsi="Calibri" w:cs="Calibri"/>
          <w:bCs/>
          <w:sz w:val="2"/>
          <w:szCs w:val="2"/>
          <w:lang w:bidi="he-IL"/>
        </w:rPr>
      </w:pPr>
    </w:p>
    <w:p w:rsidR="0072303E" w:rsidRPr="009E736D" w:rsidRDefault="0072303E" w:rsidP="0072303E">
      <w:pPr>
        <w:pStyle w:val="Style"/>
        <w:tabs>
          <w:tab w:val="right" w:pos="9488"/>
        </w:tabs>
        <w:ind w:left="720" w:right="11" w:firstLine="697"/>
        <w:jc w:val="both"/>
        <w:rPr>
          <w:rFonts w:ascii="Calibri" w:hAnsi="Calibri" w:cs="Calibri"/>
          <w:bCs/>
          <w:lang w:bidi="he-IL"/>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FFFF"/>
        <w:tblLook w:val="01E0" w:firstRow="1" w:lastRow="1" w:firstColumn="1" w:lastColumn="1" w:noHBand="0" w:noVBand="0"/>
      </w:tblPr>
      <w:tblGrid>
        <w:gridCol w:w="4337"/>
        <w:gridCol w:w="1572"/>
        <w:gridCol w:w="2077"/>
        <w:gridCol w:w="1586"/>
      </w:tblGrid>
      <w:tr w:rsidR="0072303E" w:rsidRPr="009E736D" w:rsidTr="00C65528">
        <w:trPr>
          <w:jc w:val="center"/>
        </w:trPr>
        <w:tc>
          <w:tcPr>
            <w:tcW w:w="4586" w:type="dxa"/>
            <w:tcBorders>
              <w:top w:val="single" w:sz="12" w:space="0" w:color="auto"/>
              <w:bottom w:val="single" w:sz="12" w:space="0" w:color="auto"/>
            </w:tcBorders>
            <w:shd w:val="clear" w:color="auto" w:fill="FFFFFF"/>
            <w:vAlign w:val="center"/>
          </w:tcPr>
          <w:p w:rsidR="0072303E" w:rsidRPr="009E736D" w:rsidRDefault="0072303E" w:rsidP="00C65528">
            <w:pPr>
              <w:jc w:val="center"/>
              <w:rPr>
                <w:rFonts w:ascii="Calibri" w:hAnsi="Calibri" w:cs="Calibri"/>
                <w:b/>
                <w:sz w:val="24"/>
                <w:szCs w:val="24"/>
              </w:rPr>
            </w:pPr>
            <w:r w:rsidRPr="009E736D">
              <w:rPr>
                <w:rFonts w:ascii="Calibri" w:hAnsi="Calibri" w:cs="Calibri"/>
                <w:b/>
                <w:sz w:val="24"/>
                <w:szCs w:val="24"/>
              </w:rPr>
              <w:lastRenderedPageBreak/>
              <w:br w:type="page"/>
            </w:r>
            <w:r w:rsidRPr="009E736D">
              <w:rPr>
                <w:rFonts w:ascii="Calibri" w:hAnsi="Calibri" w:cs="Calibri"/>
                <w:b/>
                <w:sz w:val="24"/>
                <w:szCs w:val="24"/>
              </w:rPr>
              <w:br w:type="page"/>
              <w:t>Critères d’évaluation</w:t>
            </w:r>
          </w:p>
        </w:tc>
        <w:tc>
          <w:tcPr>
            <w:tcW w:w="1642" w:type="dxa"/>
            <w:tcBorders>
              <w:top w:val="single" w:sz="12" w:space="0" w:color="auto"/>
              <w:bottom w:val="single" w:sz="12" w:space="0" w:color="auto"/>
            </w:tcBorders>
            <w:shd w:val="clear" w:color="auto" w:fill="FFFFFF"/>
            <w:vAlign w:val="center"/>
          </w:tcPr>
          <w:p w:rsidR="0072303E" w:rsidRPr="009E736D" w:rsidRDefault="0072303E" w:rsidP="00C65528">
            <w:pPr>
              <w:ind w:left="23"/>
              <w:jc w:val="center"/>
              <w:rPr>
                <w:rFonts w:ascii="Calibri" w:hAnsi="Calibri" w:cs="Calibri"/>
                <w:b/>
                <w:sz w:val="24"/>
                <w:szCs w:val="24"/>
              </w:rPr>
            </w:pPr>
            <w:r w:rsidRPr="009E736D">
              <w:rPr>
                <w:rFonts w:ascii="Calibri" w:hAnsi="Calibri" w:cs="Calibri"/>
                <w:b/>
                <w:sz w:val="24"/>
                <w:szCs w:val="24"/>
              </w:rPr>
              <w:t>Barème</w:t>
            </w:r>
          </w:p>
        </w:tc>
        <w:tc>
          <w:tcPr>
            <w:tcW w:w="3787" w:type="dxa"/>
            <w:gridSpan w:val="2"/>
            <w:tcBorders>
              <w:top w:val="single" w:sz="12" w:space="0" w:color="auto"/>
              <w:bottom w:val="single" w:sz="12" w:space="0" w:color="auto"/>
            </w:tcBorders>
            <w:shd w:val="clear" w:color="auto" w:fill="FFFFFF"/>
            <w:vAlign w:val="center"/>
          </w:tcPr>
          <w:p w:rsidR="0072303E" w:rsidRPr="009E736D" w:rsidRDefault="0072303E" w:rsidP="00C65528">
            <w:pPr>
              <w:ind w:left="165"/>
              <w:jc w:val="center"/>
              <w:rPr>
                <w:rFonts w:ascii="Calibri" w:hAnsi="Calibri" w:cs="Calibri"/>
                <w:b/>
                <w:sz w:val="24"/>
                <w:szCs w:val="24"/>
              </w:rPr>
            </w:pPr>
            <w:r w:rsidRPr="009E736D">
              <w:rPr>
                <w:rFonts w:ascii="Calibri" w:hAnsi="Calibri" w:cs="Calibri"/>
                <w:b/>
                <w:sz w:val="24"/>
                <w:szCs w:val="24"/>
              </w:rPr>
              <w:t>Appréciation</w:t>
            </w:r>
          </w:p>
        </w:tc>
      </w:tr>
      <w:tr w:rsidR="0072303E" w:rsidRPr="009E736D" w:rsidTr="00C65528">
        <w:trPr>
          <w:trHeight w:val="217"/>
          <w:jc w:val="center"/>
        </w:trPr>
        <w:tc>
          <w:tcPr>
            <w:tcW w:w="4586" w:type="dxa"/>
            <w:vMerge w:val="restart"/>
            <w:tcBorders>
              <w:top w:val="single" w:sz="12" w:space="0" w:color="auto"/>
              <w:bottom w:val="single" w:sz="6" w:space="0" w:color="auto"/>
            </w:tcBorders>
            <w:shd w:val="clear" w:color="auto" w:fill="FFFFFF"/>
            <w:vAlign w:val="center"/>
          </w:tcPr>
          <w:p w:rsidR="0072303E" w:rsidRPr="009E736D" w:rsidRDefault="0072303E" w:rsidP="00C65528">
            <w:pPr>
              <w:ind w:left="646"/>
              <w:rPr>
                <w:rFonts w:ascii="Calibri" w:hAnsi="Calibri" w:cs="Calibri"/>
                <w:sz w:val="24"/>
                <w:szCs w:val="24"/>
              </w:rPr>
            </w:pPr>
            <w:r w:rsidRPr="009E736D">
              <w:rPr>
                <w:rFonts w:ascii="Calibri" w:hAnsi="Calibri" w:cs="Calibri"/>
                <w:sz w:val="24"/>
                <w:szCs w:val="24"/>
              </w:rPr>
              <w:t>N1. Planning d’intervention  pour  chaque  mission avec affectation des membres de l’équipe d’encadrement</w:t>
            </w:r>
            <w:r w:rsidRPr="009E736D">
              <w:rPr>
                <w:rFonts w:ascii="Calibri" w:hAnsi="Calibri" w:cs="Calibri"/>
                <w:b/>
                <w:bCs/>
                <w:sz w:val="24"/>
                <w:szCs w:val="24"/>
                <w:u w:val="single"/>
                <w:lang w:bidi="he-IL"/>
              </w:rPr>
              <w:t xml:space="preserve">   </w:t>
            </w:r>
          </w:p>
        </w:tc>
        <w:tc>
          <w:tcPr>
            <w:tcW w:w="1642" w:type="dxa"/>
            <w:vMerge w:val="restart"/>
            <w:tcBorders>
              <w:top w:val="single" w:sz="12" w:space="0" w:color="auto"/>
              <w:bottom w:val="single" w:sz="6" w:space="0" w:color="auto"/>
            </w:tcBorders>
            <w:shd w:val="clear" w:color="auto" w:fill="FFFFFF"/>
            <w:vAlign w:val="center"/>
          </w:tcPr>
          <w:p w:rsidR="0072303E" w:rsidRPr="009E736D" w:rsidRDefault="0072303E" w:rsidP="00C65528">
            <w:pPr>
              <w:ind w:left="23"/>
              <w:jc w:val="center"/>
              <w:rPr>
                <w:rFonts w:ascii="Calibri" w:hAnsi="Calibri" w:cs="Calibri"/>
                <w:b/>
                <w:sz w:val="24"/>
                <w:szCs w:val="24"/>
              </w:rPr>
            </w:pPr>
            <w:r w:rsidRPr="009E736D">
              <w:rPr>
                <w:rFonts w:ascii="Calibri" w:hAnsi="Calibri" w:cs="Calibri"/>
                <w:b/>
                <w:sz w:val="24"/>
                <w:szCs w:val="24"/>
              </w:rPr>
              <w:t>Sur 20 points</w:t>
            </w:r>
          </w:p>
        </w:tc>
        <w:tc>
          <w:tcPr>
            <w:tcW w:w="2126" w:type="dxa"/>
            <w:tcBorders>
              <w:top w:val="single" w:sz="12" w:space="0" w:color="auto"/>
              <w:bottom w:val="single" w:sz="6" w:space="0" w:color="auto"/>
            </w:tcBorders>
            <w:shd w:val="clear" w:color="auto" w:fill="FFFFFF"/>
            <w:vAlign w:val="center"/>
          </w:tcPr>
          <w:p w:rsidR="0072303E" w:rsidRPr="009E736D" w:rsidRDefault="0072303E" w:rsidP="00C65528">
            <w:pPr>
              <w:ind w:left="165"/>
              <w:rPr>
                <w:rFonts w:ascii="Calibri" w:hAnsi="Calibri" w:cs="Calibri"/>
                <w:sz w:val="24"/>
                <w:szCs w:val="24"/>
              </w:rPr>
            </w:pPr>
            <w:r w:rsidRPr="009E736D">
              <w:rPr>
                <w:rFonts w:ascii="Calibri" w:hAnsi="Calibri" w:cs="Calibri"/>
                <w:sz w:val="24"/>
                <w:szCs w:val="24"/>
              </w:rPr>
              <w:t xml:space="preserve">Excellente </w:t>
            </w:r>
          </w:p>
          <w:p w:rsidR="0072303E" w:rsidRPr="009E736D" w:rsidRDefault="0072303E" w:rsidP="00C65528">
            <w:pPr>
              <w:ind w:left="165"/>
              <w:rPr>
                <w:rFonts w:ascii="Calibri" w:hAnsi="Calibri" w:cs="Calibri"/>
                <w:sz w:val="24"/>
                <w:szCs w:val="24"/>
              </w:rPr>
            </w:pPr>
            <w:r w:rsidRPr="009E736D">
              <w:rPr>
                <w:rFonts w:ascii="Calibri" w:hAnsi="Calibri" w:cs="Calibri"/>
                <w:sz w:val="24"/>
                <w:szCs w:val="24"/>
              </w:rPr>
              <w:t>(pour optimisation)</w:t>
            </w:r>
          </w:p>
        </w:tc>
        <w:tc>
          <w:tcPr>
            <w:tcW w:w="1661" w:type="dxa"/>
            <w:tcBorders>
              <w:top w:val="single" w:sz="12" w:space="0" w:color="auto"/>
              <w:bottom w:val="single" w:sz="6" w:space="0" w:color="auto"/>
            </w:tcBorders>
            <w:shd w:val="clear" w:color="auto" w:fill="FFFFFF"/>
            <w:vAlign w:val="center"/>
          </w:tcPr>
          <w:p w:rsidR="0072303E" w:rsidRPr="009E736D" w:rsidRDefault="0072303E" w:rsidP="00C65528">
            <w:pPr>
              <w:ind w:left="165"/>
              <w:rPr>
                <w:rFonts w:ascii="Calibri" w:hAnsi="Calibri" w:cs="Calibri"/>
                <w:sz w:val="24"/>
                <w:szCs w:val="24"/>
              </w:rPr>
            </w:pPr>
            <w:r w:rsidRPr="009E736D">
              <w:rPr>
                <w:rFonts w:ascii="Calibri" w:hAnsi="Calibri" w:cs="Calibri"/>
                <w:sz w:val="24"/>
                <w:szCs w:val="24"/>
              </w:rPr>
              <w:t>20  points</w:t>
            </w:r>
          </w:p>
        </w:tc>
      </w:tr>
      <w:tr w:rsidR="0072303E" w:rsidRPr="009E736D" w:rsidTr="00C65528">
        <w:trPr>
          <w:trHeight w:val="217"/>
          <w:jc w:val="center"/>
        </w:trPr>
        <w:tc>
          <w:tcPr>
            <w:tcW w:w="4586" w:type="dxa"/>
            <w:vMerge/>
            <w:tcBorders>
              <w:top w:val="single" w:sz="6" w:space="0" w:color="auto"/>
              <w:bottom w:val="single" w:sz="6" w:space="0" w:color="auto"/>
            </w:tcBorders>
            <w:shd w:val="clear" w:color="auto" w:fill="FFFFFF"/>
            <w:vAlign w:val="center"/>
          </w:tcPr>
          <w:p w:rsidR="0072303E" w:rsidRPr="009E736D" w:rsidRDefault="0072303E" w:rsidP="00C65528">
            <w:pPr>
              <w:ind w:left="424" w:hanging="284"/>
              <w:rPr>
                <w:rFonts w:ascii="Calibri" w:hAnsi="Calibri" w:cs="Calibri"/>
                <w:sz w:val="24"/>
                <w:szCs w:val="24"/>
              </w:rPr>
            </w:pPr>
          </w:p>
        </w:tc>
        <w:tc>
          <w:tcPr>
            <w:tcW w:w="1642" w:type="dxa"/>
            <w:vMerge/>
            <w:tcBorders>
              <w:top w:val="single" w:sz="6" w:space="0" w:color="auto"/>
              <w:bottom w:val="single" w:sz="6" w:space="0" w:color="auto"/>
            </w:tcBorders>
            <w:shd w:val="clear" w:color="auto" w:fill="FFFFFF"/>
            <w:vAlign w:val="center"/>
          </w:tcPr>
          <w:p w:rsidR="0072303E" w:rsidRPr="009E736D" w:rsidRDefault="0072303E" w:rsidP="00C65528">
            <w:pPr>
              <w:ind w:left="23"/>
              <w:rPr>
                <w:rFonts w:ascii="Calibri" w:hAnsi="Calibri" w:cs="Calibri"/>
                <w:sz w:val="24"/>
                <w:szCs w:val="24"/>
              </w:rPr>
            </w:pPr>
          </w:p>
        </w:tc>
        <w:tc>
          <w:tcPr>
            <w:tcW w:w="2126" w:type="dxa"/>
            <w:tcBorders>
              <w:top w:val="single" w:sz="6" w:space="0" w:color="auto"/>
              <w:bottom w:val="single" w:sz="6" w:space="0" w:color="auto"/>
            </w:tcBorders>
            <w:shd w:val="clear" w:color="auto" w:fill="FFFFFF"/>
            <w:vAlign w:val="center"/>
          </w:tcPr>
          <w:p w:rsidR="0072303E" w:rsidRPr="009E736D" w:rsidRDefault="0072303E" w:rsidP="00C65528">
            <w:pPr>
              <w:ind w:left="165"/>
              <w:rPr>
                <w:rFonts w:ascii="Calibri" w:hAnsi="Calibri" w:cs="Calibri"/>
                <w:sz w:val="24"/>
                <w:szCs w:val="24"/>
              </w:rPr>
            </w:pPr>
            <w:r w:rsidRPr="009E736D">
              <w:rPr>
                <w:rFonts w:ascii="Calibri" w:hAnsi="Calibri" w:cs="Calibri"/>
                <w:sz w:val="24"/>
                <w:szCs w:val="24"/>
              </w:rPr>
              <w:t>Bonne</w:t>
            </w:r>
          </w:p>
        </w:tc>
        <w:tc>
          <w:tcPr>
            <w:tcW w:w="1661" w:type="dxa"/>
            <w:tcBorders>
              <w:top w:val="single" w:sz="6" w:space="0" w:color="auto"/>
              <w:bottom w:val="single" w:sz="6" w:space="0" w:color="auto"/>
            </w:tcBorders>
            <w:shd w:val="clear" w:color="auto" w:fill="FFFFFF"/>
            <w:vAlign w:val="center"/>
          </w:tcPr>
          <w:p w:rsidR="0072303E" w:rsidRPr="009E736D" w:rsidRDefault="0072303E" w:rsidP="00C65528">
            <w:pPr>
              <w:ind w:left="165"/>
              <w:rPr>
                <w:rFonts w:ascii="Calibri" w:hAnsi="Calibri" w:cs="Calibri"/>
                <w:sz w:val="24"/>
                <w:szCs w:val="24"/>
              </w:rPr>
            </w:pPr>
            <w:r w:rsidRPr="009E736D">
              <w:rPr>
                <w:rFonts w:ascii="Calibri" w:hAnsi="Calibri" w:cs="Calibri"/>
                <w:sz w:val="24"/>
                <w:szCs w:val="24"/>
              </w:rPr>
              <w:t xml:space="preserve"> 10 points</w:t>
            </w:r>
          </w:p>
        </w:tc>
      </w:tr>
      <w:tr w:rsidR="0072303E" w:rsidRPr="009E736D" w:rsidTr="00C65528">
        <w:trPr>
          <w:trHeight w:val="217"/>
          <w:jc w:val="center"/>
        </w:trPr>
        <w:tc>
          <w:tcPr>
            <w:tcW w:w="4586" w:type="dxa"/>
            <w:vMerge/>
            <w:tcBorders>
              <w:top w:val="single" w:sz="6" w:space="0" w:color="auto"/>
              <w:bottom w:val="single" w:sz="6" w:space="0" w:color="auto"/>
            </w:tcBorders>
            <w:shd w:val="clear" w:color="auto" w:fill="FFFFFF"/>
            <w:vAlign w:val="center"/>
          </w:tcPr>
          <w:p w:rsidR="0072303E" w:rsidRPr="009E736D" w:rsidRDefault="0072303E" w:rsidP="00C65528">
            <w:pPr>
              <w:ind w:left="424" w:hanging="284"/>
              <w:rPr>
                <w:rFonts w:ascii="Calibri" w:hAnsi="Calibri" w:cs="Calibri"/>
                <w:sz w:val="24"/>
                <w:szCs w:val="24"/>
              </w:rPr>
            </w:pPr>
          </w:p>
        </w:tc>
        <w:tc>
          <w:tcPr>
            <w:tcW w:w="1642" w:type="dxa"/>
            <w:vMerge/>
            <w:tcBorders>
              <w:top w:val="single" w:sz="6" w:space="0" w:color="auto"/>
              <w:bottom w:val="single" w:sz="6" w:space="0" w:color="auto"/>
            </w:tcBorders>
            <w:shd w:val="clear" w:color="auto" w:fill="FFFFFF"/>
            <w:vAlign w:val="center"/>
          </w:tcPr>
          <w:p w:rsidR="0072303E" w:rsidRPr="009E736D" w:rsidRDefault="0072303E" w:rsidP="00C65528">
            <w:pPr>
              <w:ind w:left="23"/>
              <w:rPr>
                <w:rFonts w:ascii="Calibri" w:hAnsi="Calibri" w:cs="Calibri"/>
                <w:sz w:val="24"/>
                <w:szCs w:val="24"/>
              </w:rPr>
            </w:pPr>
          </w:p>
        </w:tc>
        <w:tc>
          <w:tcPr>
            <w:tcW w:w="2126" w:type="dxa"/>
            <w:tcBorders>
              <w:top w:val="single" w:sz="6" w:space="0" w:color="auto"/>
              <w:bottom w:val="single" w:sz="6" w:space="0" w:color="auto"/>
            </w:tcBorders>
            <w:shd w:val="clear" w:color="auto" w:fill="FFFFFF"/>
            <w:vAlign w:val="center"/>
          </w:tcPr>
          <w:p w:rsidR="0072303E" w:rsidRPr="009E736D" w:rsidRDefault="0072303E" w:rsidP="00C65528">
            <w:pPr>
              <w:ind w:left="165"/>
              <w:rPr>
                <w:rFonts w:ascii="Calibri" w:hAnsi="Calibri" w:cs="Calibri"/>
                <w:sz w:val="24"/>
                <w:szCs w:val="24"/>
              </w:rPr>
            </w:pPr>
            <w:r w:rsidRPr="009E736D">
              <w:rPr>
                <w:rFonts w:ascii="Calibri" w:hAnsi="Calibri" w:cs="Calibri"/>
                <w:sz w:val="24"/>
                <w:szCs w:val="24"/>
              </w:rPr>
              <w:t>Moyenne</w:t>
            </w:r>
          </w:p>
        </w:tc>
        <w:tc>
          <w:tcPr>
            <w:tcW w:w="1661" w:type="dxa"/>
            <w:tcBorders>
              <w:top w:val="single" w:sz="6" w:space="0" w:color="auto"/>
              <w:bottom w:val="single" w:sz="6" w:space="0" w:color="auto"/>
            </w:tcBorders>
            <w:shd w:val="clear" w:color="auto" w:fill="FFFFFF"/>
            <w:vAlign w:val="center"/>
          </w:tcPr>
          <w:p w:rsidR="0072303E" w:rsidRPr="009E736D" w:rsidRDefault="0072303E" w:rsidP="00C65528">
            <w:pPr>
              <w:ind w:left="165"/>
              <w:rPr>
                <w:rFonts w:ascii="Calibri" w:hAnsi="Calibri" w:cs="Calibri"/>
                <w:sz w:val="24"/>
                <w:szCs w:val="24"/>
              </w:rPr>
            </w:pPr>
            <w:r w:rsidRPr="009E736D">
              <w:rPr>
                <w:rFonts w:ascii="Calibri" w:hAnsi="Calibri" w:cs="Calibri"/>
                <w:sz w:val="24"/>
                <w:szCs w:val="24"/>
              </w:rPr>
              <w:t xml:space="preserve"> 05 points</w:t>
            </w:r>
          </w:p>
        </w:tc>
      </w:tr>
      <w:tr w:rsidR="0072303E" w:rsidRPr="009E736D" w:rsidTr="00C65528">
        <w:trPr>
          <w:trHeight w:val="217"/>
          <w:jc w:val="center"/>
        </w:trPr>
        <w:tc>
          <w:tcPr>
            <w:tcW w:w="4586" w:type="dxa"/>
            <w:vMerge/>
            <w:tcBorders>
              <w:top w:val="single" w:sz="6" w:space="0" w:color="auto"/>
              <w:bottom w:val="single" w:sz="12" w:space="0" w:color="auto"/>
            </w:tcBorders>
            <w:shd w:val="clear" w:color="auto" w:fill="FFFFFF"/>
            <w:vAlign w:val="center"/>
          </w:tcPr>
          <w:p w:rsidR="0072303E" w:rsidRPr="009E736D" w:rsidRDefault="0072303E" w:rsidP="00C65528">
            <w:pPr>
              <w:ind w:left="424" w:hanging="284"/>
              <w:rPr>
                <w:rFonts w:ascii="Calibri" w:hAnsi="Calibri" w:cs="Calibri"/>
                <w:sz w:val="24"/>
                <w:szCs w:val="24"/>
              </w:rPr>
            </w:pPr>
          </w:p>
        </w:tc>
        <w:tc>
          <w:tcPr>
            <w:tcW w:w="1642" w:type="dxa"/>
            <w:vMerge/>
            <w:tcBorders>
              <w:top w:val="single" w:sz="6" w:space="0" w:color="auto"/>
              <w:bottom w:val="single" w:sz="12" w:space="0" w:color="auto"/>
            </w:tcBorders>
            <w:shd w:val="clear" w:color="auto" w:fill="FFFFFF"/>
            <w:vAlign w:val="center"/>
          </w:tcPr>
          <w:p w:rsidR="0072303E" w:rsidRPr="009E736D" w:rsidRDefault="0072303E" w:rsidP="00C65528">
            <w:pPr>
              <w:ind w:left="23"/>
              <w:rPr>
                <w:rFonts w:ascii="Calibri" w:hAnsi="Calibri" w:cs="Calibri"/>
                <w:sz w:val="24"/>
                <w:szCs w:val="24"/>
              </w:rPr>
            </w:pPr>
          </w:p>
        </w:tc>
        <w:tc>
          <w:tcPr>
            <w:tcW w:w="2126" w:type="dxa"/>
            <w:tcBorders>
              <w:top w:val="single" w:sz="6" w:space="0" w:color="auto"/>
              <w:bottom w:val="single" w:sz="12" w:space="0" w:color="auto"/>
            </w:tcBorders>
            <w:shd w:val="clear" w:color="auto" w:fill="FFFFFF"/>
            <w:vAlign w:val="center"/>
          </w:tcPr>
          <w:p w:rsidR="0072303E" w:rsidRPr="009E736D" w:rsidRDefault="0072303E" w:rsidP="00C65528">
            <w:pPr>
              <w:ind w:left="165"/>
              <w:rPr>
                <w:rFonts w:ascii="Calibri" w:hAnsi="Calibri" w:cs="Calibri"/>
                <w:sz w:val="24"/>
                <w:szCs w:val="24"/>
              </w:rPr>
            </w:pPr>
            <w:r w:rsidRPr="009E736D">
              <w:rPr>
                <w:rFonts w:ascii="Calibri" w:hAnsi="Calibri" w:cs="Calibri"/>
                <w:sz w:val="24"/>
                <w:szCs w:val="24"/>
              </w:rPr>
              <w:t>Non satisfaisante</w:t>
            </w:r>
          </w:p>
        </w:tc>
        <w:tc>
          <w:tcPr>
            <w:tcW w:w="1661" w:type="dxa"/>
            <w:tcBorders>
              <w:top w:val="single" w:sz="6" w:space="0" w:color="auto"/>
              <w:bottom w:val="single" w:sz="12" w:space="0" w:color="auto"/>
            </w:tcBorders>
            <w:shd w:val="clear" w:color="auto" w:fill="FFFFFF"/>
            <w:vAlign w:val="center"/>
          </w:tcPr>
          <w:p w:rsidR="0072303E" w:rsidRPr="009E736D" w:rsidRDefault="0072303E" w:rsidP="00C65528">
            <w:pPr>
              <w:ind w:left="165"/>
              <w:rPr>
                <w:rFonts w:ascii="Calibri" w:hAnsi="Calibri" w:cs="Calibri"/>
                <w:sz w:val="24"/>
                <w:szCs w:val="24"/>
              </w:rPr>
            </w:pPr>
            <w:r w:rsidRPr="009E736D">
              <w:rPr>
                <w:rFonts w:ascii="Calibri" w:hAnsi="Calibri" w:cs="Calibri"/>
                <w:sz w:val="24"/>
                <w:szCs w:val="24"/>
              </w:rPr>
              <w:t xml:space="preserve"> 00 points</w:t>
            </w:r>
          </w:p>
        </w:tc>
      </w:tr>
      <w:tr w:rsidR="0072303E" w:rsidRPr="009E736D" w:rsidTr="00C65528">
        <w:trPr>
          <w:trHeight w:val="346"/>
          <w:jc w:val="center"/>
        </w:trPr>
        <w:tc>
          <w:tcPr>
            <w:tcW w:w="4586" w:type="dxa"/>
            <w:tcBorders>
              <w:top w:val="single" w:sz="12" w:space="0" w:color="auto"/>
            </w:tcBorders>
            <w:shd w:val="clear" w:color="auto" w:fill="F2F2F2"/>
            <w:vAlign w:val="center"/>
          </w:tcPr>
          <w:p w:rsidR="0072303E" w:rsidRPr="009E736D" w:rsidRDefault="0072303E" w:rsidP="00C65528">
            <w:pPr>
              <w:jc w:val="center"/>
              <w:rPr>
                <w:rFonts w:ascii="Calibri" w:hAnsi="Calibri" w:cs="Calibri"/>
                <w:sz w:val="24"/>
                <w:szCs w:val="24"/>
              </w:rPr>
            </w:pPr>
            <w:r w:rsidRPr="009E736D">
              <w:rPr>
                <w:rFonts w:ascii="Calibri" w:hAnsi="Calibri" w:cs="Calibri"/>
                <w:sz w:val="24"/>
                <w:szCs w:val="24"/>
              </w:rPr>
              <w:t>TOTAL 4</w:t>
            </w:r>
          </w:p>
        </w:tc>
        <w:tc>
          <w:tcPr>
            <w:tcW w:w="1642" w:type="dxa"/>
            <w:tcBorders>
              <w:top w:val="single" w:sz="12" w:space="0" w:color="auto"/>
            </w:tcBorders>
            <w:shd w:val="clear" w:color="auto" w:fill="F2F2F2"/>
            <w:vAlign w:val="center"/>
          </w:tcPr>
          <w:p w:rsidR="0072303E" w:rsidRPr="009E736D" w:rsidRDefault="0072303E" w:rsidP="00C65528">
            <w:pPr>
              <w:ind w:left="23"/>
              <w:jc w:val="center"/>
              <w:rPr>
                <w:rFonts w:ascii="Calibri" w:hAnsi="Calibri" w:cs="Calibri"/>
                <w:b/>
                <w:sz w:val="24"/>
                <w:szCs w:val="24"/>
              </w:rPr>
            </w:pPr>
            <w:r w:rsidRPr="009E736D">
              <w:rPr>
                <w:rFonts w:ascii="Calibri" w:hAnsi="Calibri" w:cs="Calibri"/>
                <w:b/>
                <w:sz w:val="24"/>
                <w:szCs w:val="24"/>
              </w:rPr>
              <w:t>Sur 20 points</w:t>
            </w:r>
          </w:p>
        </w:tc>
        <w:tc>
          <w:tcPr>
            <w:tcW w:w="2126" w:type="dxa"/>
            <w:tcBorders>
              <w:top w:val="single" w:sz="12" w:space="0" w:color="auto"/>
            </w:tcBorders>
            <w:shd w:val="clear" w:color="auto" w:fill="F2F2F2"/>
            <w:vAlign w:val="center"/>
          </w:tcPr>
          <w:p w:rsidR="0072303E" w:rsidRPr="009E736D" w:rsidRDefault="0072303E" w:rsidP="00C65528">
            <w:pPr>
              <w:ind w:left="165"/>
              <w:rPr>
                <w:rFonts w:ascii="Calibri" w:hAnsi="Calibri" w:cs="Calibri"/>
                <w:sz w:val="24"/>
                <w:szCs w:val="24"/>
              </w:rPr>
            </w:pPr>
          </w:p>
        </w:tc>
        <w:tc>
          <w:tcPr>
            <w:tcW w:w="1661" w:type="dxa"/>
            <w:tcBorders>
              <w:top w:val="single" w:sz="12" w:space="0" w:color="auto"/>
            </w:tcBorders>
            <w:shd w:val="clear" w:color="auto" w:fill="F2F2F2"/>
            <w:vAlign w:val="center"/>
          </w:tcPr>
          <w:p w:rsidR="0072303E" w:rsidRPr="009E736D" w:rsidRDefault="0072303E" w:rsidP="00C65528">
            <w:pPr>
              <w:ind w:left="165"/>
              <w:rPr>
                <w:rFonts w:ascii="Calibri" w:hAnsi="Calibri" w:cs="Calibri"/>
                <w:sz w:val="24"/>
                <w:szCs w:val="24"/>
              </w:rPr>
            </w:pPr>
          </w:p>
        </w:tc>
      </w:tr>
    </w:tbl>
    <w:p w:rsidR="0072303E" w:rsidRDefault="0072303E" w:rsidP="0072303E">
      <w:pPr>
        <w:tabs>
          <w:tab w:val="left" w:pos="426"/>
        </w:tabs>
        <w:spacing w:line="276" w:lineRule="auto"/>
        <w:ind w:left="284"/>
        <w:jc w:val="both"/>
        <w:rPr>
          <w:rFonts w:ascii="Calibri" w:hAnsi="Calibri" w:cs="Calibri"/>
          <w:sz w:val="24"/>
          <w:szCs w:val="24"/>
        </w:rPr>
      </w:pPr>
    </w:p>
    <w:p w:rsidR="0072303E" w:rsidRPr="009E736D" w:rsidRDefault="0072303E" w:rsidP="0072303E">
      <w:pPr>
        <w:pStyle w:val="Style"/>
        <w:tabs>
          <w:tab w:val="right" w:pos="9498"/>
        </w:tabs>
        <w:ind w:right="11"/>
        <w:jc w:val="both"/>
        <w:rPr>
          <w:rFonts w:ascii="Calibri" w:hAnsi="Calibri" w:cs="Calibri"/>
          <w:b/>
          <w:bCs/>
          <w:u w:val="single"/>
          <w:lang w:bidi="he-IL"/>
        </w:rPr>
      </w:pPr>
      <w:r w:rsidRPr="009E736D">
        <w:rPr>
          <w:rFonts w:ascii="Calibri" w:hAnsi="Calibri" w:cs="Calibri"/>
          <w:b/>
          <w:bCs/>
          <w:u w:val="single"/>
          <w:lang w:bidi="he-IL"/>
        </w:rPr>
        <w:t xml:space="preserve">La note N2 : sur La liste de l'équipe d'encadrement à affecter à la réalisation des prestations du BET (sur </w:t>
      </w:r>
      <w:r>
        <w:rPr>
          <w:rFonts w:ascii="Calibri" w:hAnsi="Calibri" w:cs="Calibri"/>
          <w:b/>
          <w:bCs/>
          <w:u w:val="single"/>
          <w:lang w:bidi="he-IL"/>
        </w:rPr>
        <w:t>45</w:t>
      </w:r>
      <w:r w:rsidRPr="009E736D">
        <w:rPr>
          <w:rFonts w:ascii="Calibri" w:hAnsi="Calibri" w:cs="Calibri"/>
          <w:b/>
          <w:bCs/>
          <w:u w:val="single"/>
          <w:lang w:bidi="he-IL"/>
        </w:rPr>
        <w:t xml:space="preserve"> points) </w:t>
      </w:r>
    </w:p>
    <w:p w:rsidR="0072303E" w:rsidRPr="009E736D" w:rsidRDefault="0072303E" w:rsidP="0072303E">
      <w:pPr>
        <w:pStyle w:val="Style"/>
        <w:spacing w:line="276" w:lineRule="auto"/>
        <w:ind w:right="11"/>
        <w:jc w:val="both"/>
        <w:rPr>
          <w:rFonts w:ascii="Calibri" w:hAnsi="Calibri" w:cs="Calibri"/>
          <w:bCs/>
          <w:lang w:bidi="he-IL"/>
        </w:rPr>
      </w:pPr>
      <w:r w:rsidRPr="009E736D">
        <w:rPr>
          <w:rFonts w:ascii="Calibri" w:hAnsi="Calibri" w:cs="Calibri"/>
          <w:bCs/>
          <w:lang w:bidi="he-IL"/>
        </w:rPr>
        <w:t xml:space="preserve">La note maximale de N2 est </w:t>
      </w:r>
      <w:r>
        <w:rPr>
          <w:rFonts w:ascii="Calibri" w:hAnsi="Calibri" w:cs="Calibri"/>
          <w:bCs/>
          <w:lang w:bidi="he-IL"/>
        </w:rPr>
        <w:t>45</w:t>
      </w:r>
      <w:r w:rsidRPr="009E736D">
        <w:rPr>
          <w:rFonts w:ascii="Calibri" w:hAnsi="Calibri" w:cs="Calibri"/>
          <w:bCs/>
          <w:lang w:bidi="he-IL"/>
        </w:rPr>
        <w:t xml:space="preserve"> points</w:t>
      </w:r>
    </w:p>
    <w:p w:rsidR="0072303E" w:rsidRPr="009E736D" w:rsidRDefault="0072303E" w:rsidP="0072303E">
      <w:pPr>
        <w:pStyle w:val="Style"/>
        <w:spacing w:line="276" w:lineRule="auto"/>
        <w:ind w:right="9"/>
        <w:jc w:val="both"/>
        <w:rPr>
          <w:rFonts w:ascii="Calibri" w:hAnsi="Calibri" w:cs="Calibri"/>
          <w:bCs/>
          <w:lang w:bidi="he-IL"/>
        </w:rPr>
      </w:pPr>
      <w:r w:rsidRPr="009E736D">
        <w:rPr>
          <w:rFonts w:ascii="Calibri" w:hAnsi="Calibri" w:cs="Calibri"/>
          <w:bCs/>
          <w:lang w:bidi="he-IL"/>
        </w:rPr>
        <w:t>La note N2 = N2.1 + N2.2 + N2.3 + N2.4</w:t>
      </w:r>
    </w:p>
    <w:p w:rsidR="0072303E" w:rsidRPr="00BB75B0" w:rsidRDefault="0072303E" w:rsidP="0072303E">
      <w:pPr>
        <w:pStyle w:val="Style"/>
        <w:spacing w:line="276" w:lineRule="auto"/>
        <w:ind w:right="11"/>
        <w:jc w:val="both"/>
        <w:rPr>
          <w:rFonts w:ascii="Calibri" w:hAnsi="Calibri" w:cs="Calibri"/>
        </w:rPr>
      </w:pPr>
      <w:r w:rsidRPr="009E736D">
        <w:rPr>
          <w:rFonts w:ascii="Calibri" w:hAnsi="Calibri" w:cs="Calibri"/>
        </w:rPr>
        <w:t>Les notes N2.1 à N2.4</w:t>
      </w:r>
      <w:r w:rsidRPr="009E736D">
        <w:rPr>
          <w:rFonts w:ascii="Calibri" w:hAnsi="Calibri" w:cs="Calibri"/>
          <w:b/>
          <w:bCs/>
        </w:rPr>
        <w:t xml:space="preserve"> </w:t>
      </w:r>
      <w:r w:rsidRPr="009E736D">
        <w:rPr>
          <w:rFonts w:ascii="Calibri" w:hAnsi="Calibri" w:cs="Calibri"/>
        </w:rPr>
        <w:t xml:space="preserve">sont définies suivant les critères ci-après: </w:t>
      </w:r>
    </w:p>
    <w:p w:rsidR="0072303E" w:rsidRPr="009E736D" w:rsidRDefault="0072303E" w:rsidP="0072303E">
      <w:pPr>
        <w:pStyle w:val="Style"/>
        <w:ind w:left="720" w:right="9"/>
        <w:jc w:val="both"/>
        <w:rPr>
          <w:rFonts w:ascii="Calibri" w:hAnsi="Calibri" w:cs="Calibri"/>
          <w:bCs/>
          <w:lang w:bidi="he-I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9"/>
        <w:gridCol w:w="6173"/>
        <w:gridCol w:w="1782"/>
      </w:tblGrid>
      <w:tr w:rsidR="0072303E" w:rsidRPr="009E736D" w:rsidTr="00C65528">
        <w:trPr>
          <w:trHeight w:val="945"/>
        </w:trPr>
        <w:tc>
          <w:tcPr>
            <w:tcW w:w="1560" w:type="dxa"/>
          </w:tcPr>
          <w:p w:rsidR="0072303E" w:rsidRPr="009E736D" w:rsidRDefault="0072303E" w:rsidP="00C65528">
            <w:pPr>
              <w:pStyle w:val="Style"/>
              <w:ind w:right="11"/>
              <w:jc w:val="center"/>
              <w:rPr>
                <w:rFonts w:ascii="Calibri" w:hAnsi="Calibri" w:cs="Calibri"/>
                <w:bCs/>
                <w:lang w:bidi="he-IL"/>
              </w:rPr>
            </w:pPr>
            <w:r w:rsidRPr="009E736D">
              <w:rPr>
                <w:rFonts w:ascii="Calibri" w:hAnsi="Calibri" w:cs="Calibri"/>
              </w:rPr>
              <w:t>Numéro de la note</w:t>
            </w:r>
          </w:p>
        </w:tc>
        <w:tc>
          <w:tcPr>
            <w:tcW w:w="6662" w:type="dxa"/>
          </w:tcPr>
          <w:p w:rsidR="0072303E" w:rsidRPr="009E736D" w:rsidRDefault="0072303E" w:rsidP="00C65528">
            <w:pPr>
              <w:pStyle w:val="Style"/>
              <w:ind w:right="11"/>
              <w:jc w:val="center"/>
              <w:rPr>
                <w:rFonts w:ascii="Calibri" w:hAnsi="Calibri" w:cs="Calibri"/>
                <w:bCs/>
                <w:lang w:bidi="he-IL"/>
              </w:rPr>
            </w:pPr>
            <w:r w:rsidRPr="009E736D">
              <w:rPr>
                <w:rFonts w:ascii="Calibri" w:hAnsi="Calibri" w:cs="Calibri"/>
                <w:bCs/>
                <w:lang w:bidi="he-IL"/>
              </w:rPr>
              <w:t>Diplôme</w:t>
            </w:r>
          </w:p>
        </w:tc>
        <w:tc>
          <w:tcPr>
            <w:tcW w:w="1843" w:type="dxa"/>
          </w:tcPr>
          <w:p w:rsidR="0072303E" w:rsidRPr="009E736D" w:rsidRDefault="0072303E" w:rsidP="00C65528">
            <w:pPr>
              <w:pStyle w:val="Style"/>
              <w:ind w:right="11"/>
              <w:jc w:val="center"/>
              <w:rPr>
                <w:rFonts w:ascii="Calibri" w:hAnsi="Calibri" w:cs="Calibri"/>
                <w:bCs/>
                <w:lang w:bidi="he-IL"/>
              </w:rPr>
            </w:pPr>
            <w:r w:rsidRPr="009E736D">
              <w:rPr>
                <w:rFonts w:ascii="Calibri" w:hAnsi="Calibri" w:cs="Calibri"/>
                <w:bCs/>
                <w:lang w:bidi="he-IL"/>
              </w:rPr>
              <w:t>La note maximum</w:t>
            </w:r>
          </w:p>
        </w:tc>
      </w:tr>
      <w:tr w:rsidR="0072303E" w:rsidRPr="009E736D" w:rsidTr="00C65528">
        <w:trPr>
          <w:trHeight w:val="467"/>
        </w:trPr>
        <w:tc>
          <w:tcPr>
            <w:tcW w:w="1560" w:type="dxa"/>
          </w:tcPr>
          <w:p w:rsidR="0072303E" w:rsidRPr="009E736D" w:rsidRDefault="0072303E" w:rsidP="00C65528">
            <w:pPr>
              <w:pStyle w:val="Style"/>
              <w:ind w:right="11"/>
              <w:jc w:val="center"/>
              <w:rPr>
                <w:rFonts w:ascii="Calibri" w:hAnsi="Calibri" w:cs="Calibri"/>
                <w:bCs/>
                <w:lang w:bidi="he-IL"/>
              </w:rPr>
            </w:pPr>
            <w:r w:rsidRPr="009E736D">
              <w:rPr>
                <w:rFonts w:ascii="Calibri" w:hAnsi="Calibri" w:cs="Calibri"/>
                <w:bCs/>
                <w:lang w:bidi="he-IL"/>
              </w:rPr>
              <w:t>N2.1</w:t>
            </w:r>
          </w:p>
        </w:tc>
        <w:tc>
          <w:tcPr>
            <w:tcW w:w="6662" w:type="dxa"/>
          </w:tcPr>
          <w:p w:rsidR="0072303E" w:rsidRPr="00261798" w:rsidRDefault="0072303E" w:rsidP="00C65528">
            <w:pPr>
              <w:pStyle w:val="Style"/>
              <w:ind w:right="11"/>
              <w:rPr>
                <w:rFonts w:ascii="Calibri" w:hAnsi="Calibri" w:cs="Calibri"/>
                <w:bCs/>
                <w:lang w:bidi="he-IL"/>
              </w:rPr>
            </w:pPr>
            <w:r>
              <w:rPr>
                <w:rFonts w:ascii="Calibri" w:hAnsi="Calibri" w:cs="Calibri"/>
                <w:bCs/>
                <w:lang w:bidi="he-IL"/>
              </w:rPr>
              <w:t>Ingénieur D’E</w:t>
            </w:r>
            <w:r w:rsidRPr="009E736D">
              <w:rPr>
                <w:rFonts w:ascii="Calibri" w:hAnsi="Calibri" w:cs="Calibri"/>
                <w:bCs/>
                <w:lang w:bidi="he-IL"/>
              </w:rPr>
              <w:t xml:space="preserve">tat spécialisé  dans  le domaine  de  génie civil </w:t>
            </w:r>
            <w:r w:rsidRPr="00261798">
              <w:rPr>
                <w:rFonts w:ascii="Calibri" w:hAnsi="Calibri" w:cs="Calibri"/>
                <w:bCs/>
                <w:lang w:bidi="he-IL"/>
              </w:rPr>
              <w:t>(chef projet)</w:t>
            </w:r>
          </w:p>
        </w:tc>
        <w:tc>
          <w:tcPr>
            <w:tcW w:w="1843" w:type="dxa"/>
          </w:tcPr>
          <w:p w:rsidR="0072303E" w:rsidRPr="000F4645" w:rsidRDefault="0072303E" w:rsidP="00C65528">
            <w:pPr>
              <w:pStyle w:val="Style"/>
              <w:ind w:right="11"/>
              <w:jc w:val="center"/>
              <w:rPr>
                <w:rFonts w:ascii="Calibri" w:hAnsi="Calibri" w:cs="Calibri"/>
                <w:bCs/>
                <w:lang w:bidi="he-IL"/>
              </w:rPr>
            </w:pPr>
            <w:r>
              <w:rPr>
                <w:rFonts w:ascii="Calibri" w:hAnsi="Calibri" w:cs="Calibri"/>
                <w:bCs/>
                <w:lang w:bidi="he-IL"/>
              </w:rPr>
              <w:t>20</w:t>
            </w:r>
            <w:r w:rsidRPr="000F4645">
              <w:rPr>
                <w:rFonts w:ascii="Calibri" w:hAnsi="Calibri" w:cs="Calibri"/>
                <w:bCs/>
                <w:lang w:bidi="he-IL"/>
              </w:rPr>
              <w:t xml:space="preserve"> points</w:t>
            </w:r>
          </w:p>
        </w:tc>
      </w:tr>
      <w:tr w:rsidR="0072303E" w:rsidRPr="009E736D" w:rsidTr="00C65528">
        <w:trPr>
          <w:trHeight w:val="291"/>
        </w:trPr>
        <w:tc>
          <w:tcPr>
            <w:tcW w:w="1560" w:type="dxa"/>
          </w:tcPr>
          <w:p w:rsidR="0072303E" w:rsidRPr="009E736D" w:rsidRDefault="0072303E" w:rsidP="00C65528">
            <w:pPr>
              <w:pStyle w:val="Style"/>
              <w:ind w:right="11"/>
              <w:jc w:val="center"/>
              <w:rPr>
                <w:rFonts w:ascii="Calibri" w:hAnsi="Calibri" w:cs="Calibri"/>
                <w:bCs/>
                <w:lang w:bidi="he-IL"/>
              </w:rPr>
            </w:pPr>
            <w:r w:rsidRPr="009E736D">
              <w:rPr>
                <w:rFonts w:ascii="Calibri" w:hAnsi="Calibri" w:cs="Calibri"/>
                <w:bCs/>
                <w:lang w:bidi="he-IL"/>
              </w:rPr>
              <w:t>N2.2</w:t>
            </w:r>
          </w:p>
        </w:tc>
        <w:tc>
          <w:tcPr>
            <w:tcW w:w="6662" w:type="dxa"/>
          </w:tcPr>
          <w:p w:rsidR="0072303E" w:rsidRPr="009E736D" w:rsidRDefault="0072303E" w:rsidP="00C65528">
            <w:pPr>
              <w:pStyle w:val="Style"/>
              <w:ind w:right="11"/>
              <w:rPr>
                <w:rFonts w:ascii="Calibri" w:hAnsi="Calibri" w:cs="Calibri"/>
                <w:bCs/>
                <w:lang w:bidi="he-IL"/>
              </w:rPr>
            </w:pPr>
            <w:r w:rsidRPr="009E736D">
              <w:rPr>
                <w:rFonts w:ascii="Calibri" w:hAnsi="Calibri" w:cs="Calibri"/>
                <w:bCs/>
                <w:lang w:bidi="he-IL"/>
              </w:rPr>
              <w:t xml:space="preserve">Ingénieur </w:t>
            </w:r>
            <w:r>
              <w:rPr>
                <w:rFonts w:ascii="Calibri" w:hAnsi="Calibri" w:cs="Calibri"/>
                <w:bCs/>
                <w:lang w:bidi="he-IL"/>
              </w:rPr>
              <w:t>D’E</w:t>
            </w:r>
            <w:r w:rsidRPr="009E736D">
              <w:rPr>
                <w:rFonts w:ascii="Calibri" w:hAnsi="Calibri" w:cs="Calibri"/>
                <w:bCs/>
                <w:lang w:bidi="he-IL"/>
              </w:rPr>
              <w:t xml:space="preserve">tat spécialisé  dans  le domaine  de  </w:t>
            </w:r>
            <w:r>
              <w:rPr>
                <w:rFonts w:ascii="Calibri" w:hAnsi="Calibri" w:cs="Calibri"/>
                <w:bCs/>
                <w:lang w:bidi="he-IL"/>
              </w:rPr>
              <w:t>Topographie inscrit à l’ordre des topographes ( ou présenter convention avec topographe inscrit à l’ordre des géomètres topographes)</w:t>
            </w:r>
          </w:p>
        </w:tc>
        <w:tc>
          <w:tcPr>
            <w:tcW w:w="1843" w:type="dxa"/>
          </w:tcPr>
          <w:p w:rsidR="0072303E" w:rsidRPr="000F4645" w:rsidRDefault="0072303E" w:rsidP="00C65528">
            <w:pPr>
              <w:pStyle w:val="Style"/>
              <w:ind w:right="11"/>
              <w:jc w:val="center"/>
              <w:rPr>
                <w:rFonts w:ascii="Calibri" w:hAnsi="Calibri" w:cs="Calibri"/>
                <w:bCs/>
                <w:lang w:bidi="he-IL"/>
              </w:rPr>
            </w:pPr>
            <w:r>
              <w:rPr>
                <w:rFonts w:ascii="Calibri" w:hAnsi="Calibri" w:cs="Calibri"/>
                <w:bCs/>
                <w:lang w:bidi="he-IL"/>
              </w:rPr>
              <w:t xml:space="preserve">15 </w:t>
            </w:r>
            <w:r w:rsidRPr="000F4645">
              <w:rPr>
                <w:rFonts w:ascii="Calibri" w:hAnsi="Calibri" w:cs="Calibri"/>
                <w:bCs/>
                <w:lang w:bidi="he-IL"/>
              </w:rPr>
              <w:t>points</w:t>
            </w:r>
          </w:p>
        </w:tc>
      </w:tr>
      <w:tr w:rsidR="0072303E" w:rsidRPr="009E736D" w:rsidTr="00C65528">
        <w:trPr>
          <w:trHeight w:val="524"/>
        </w:trPr>
        <w:tc>
          <w:tcPr>
            <w:tcW w:w="1560" w:type="dxa"/>
          </w:tcPr>
          <w:p w:rsidR="0072303E" w:rsidRPr="009E736D" w:rsidRDefault="0072303E" w:rsidP="00C65528">
            <w:pPr>
              <w:pStyle w:val="Style"/>
              <w:ind w:right="11"/>
              <w:jc w:val="center"/>
              <w:rPr>
                <w:rFonts w:ascii="Calibri" w:hAnsi="Calibri" w:cs="Calibri"/>
                <w:bCs/>
                <w:highlight w:val="red"/>
                <w:lang w:bidi="he-IL"/>
              </w:rPr>
            </w:pPr>
            <w:r w:rsidRPr="009E736D">
              <w:rPr>
                <w:rFonts w:ascii="Calibri" w:hAnsi="Calibri" w:cs="Calibri"/>
                <w:bCs/>
                <w:lang w:bidi="he-IL"/>
              </w:rPr>
              <w:t>N2.3</w:t>
            </w:r>
          </w:p>
        </w:tc>
        <w:tc>
          <w:tcPr>
            <w:tcW w:w="6662" w:type="dxa"/>
          </w:tcPr>
          <w:p w:rsidR="0072303E" w:rsidRPr="00261798" w:rsidRDefault="0072303E" w:rsidP="00C65528">
            <w:pPr>
              <w:pStyle w:val="Style"/>
              <w:ind w:right="11"/>
              <w:rPr>
                <w:rFonts w:ascii="Calibri" w:hAnsi="Calibri" w:cs="Calibri"/>
                <w:bCs/>
                <w:lang w:bidi="he-IL"/>
              </w:rPr>
            </w:pPr>
            <w:r w:rsidRPr="009E736D">
              <w:rPr>
                <w:rFonts w:ascii="Calibri" w:hAnsi="Calibri" w:cs="Calibri"/>
                <w:bCs/>
                <w:lang w:bidi="he-IL"/>
              </w:rPr>
              <w:t xml:space="preserve">Technicien spécialisé dans le domaine de  génie civil </w:t>
            </w:r>
            <w:r w:rsidRPr="00261798">
              <w:rPr>
                <w:rFonts w:ascii="Calibri" w:hAnsi="Calibri" w:cs="Calibri"/>
                <w:bCs/>
                <w:lang w:bidi="he-IL"/>
              </w:rPr>
              <w:t>(à affecter au chantier dans le cadre de ce projet)</w:t>
            </w:r>
          </w:p>
        </w:tc>
        <w:tc>
          <w:tcPr>
            <w:tcW w:w="1843" w:type="dxa"/>
          </w:tcPr>
          <w:p w:rsidR="0072303E" w:rsidRPr="000F4645" w:rsidRDefault="0072303E" w:rsidP="00C65528">
            <w:pPr>
              <w:pStyle w:val="Style"/>
              <w:ind w:right="11"/>
              <w:jc w:val="center"/>
              <w:rPr>
                <w:rFonts w:ascii="Calibri" w:hAnsi="Calibri" w:cs="Calibri"/>
                <w:bCs/>
                <w:lang w:bidi="he-IL"/>
              </w:rPr>
            </w:pPr>
            <w:r>
              <w:rPr>
                <w:rFonts w:ascii="Calibri" w:hAnsi="Calibri" w:cs="Calibri"/>
                <w:bCs/>
                <w:lang w:bidi="he-IL"/>
              </w:rPr>
              <w:t>5</w:t>
            </w:r>
            <w:r w:rsidRPr="000F4645">
              <w:rPr>
                <w:rFonts w:ascii="Calibri" w:hAnsi="Calibri" w:cs="Calibri"/>
                <w:bCs/>
                <w:lang w:bidi="he-IL"/>
              </w:rPr>
              <w:t xml:space="preserve"> points</w:t>
            </w:r>
          </w:p>
        </w:tc>
      </w:tr>
      <w:tr w:rsidR="0072303E" w:rsidRPr="009E736D" w:rsidTr="00C65528">
        <w:trPr>
          <w:trHeight w:val="744"/>
        </w:trPr>
        <w:tc>
          <w:tcPr>
            <w:tcW w:w="1560" w:type="dxa"/>
          </w:tcPr>
          <w:p w:rsidR="0072303E" w:rsidRPr="009E736D" w:rsidRDefault="0072303E" w:rsidP="00C65528">
            <w:pPr>
              <w:pStyle w:val="Style"/>
              <w:ind w:right="11"/>
              <w:jc w:val="center"/>
              <w:rPr>
                <w:rFonts w:ascii="Calibri" w:hAnsi="Calibri" w:cs="Calibri"/>
                <w:bCs/>
                <w:lang w:bidi="he-IL"/>
              </w:rPr>
            </w:pPr>
            <w:r w:rsidRPr="009E736D">
              <w:rPr>
                <w:rFonts w:ascii="Calibri" w:hAnsi="Calibri" w:cs="Calibri"/>
                <w:bCs/>
                <w:lang w:bidi="he-IL"/>
              </w:rPr>
              <w:t>N2.4</w:t>
            </w:r>
          </w:p>
        </w:tc>
        <w:tc>
          <w:tcPr>
            <w:tcW w:w="6662" w:type="dxa"/>
          </w:tcPr>
          <w:p w:rsidR="0072303E" w:rsidRPr="00261798" w:rsidRDefault="0072303E" w:rsidP="00C65528">
            <w:pPr>
              <w:pStyle w:val="Style"/>
              <w:ind w:right="11"/>
              <w:rPr>
                <w:rFonts w:ascii="Calibri" w:hAnsi="Calibri" w:cs="Calibri"/>
                <w:bCs/>
                <w:lang w:bidi="he-IL"/>
              </w:rPr>
            </w:pPr>
            <w:r w:rsidRPr="009E736D">
              <w:rPr>
                <w:rFonts w:ascii="Calibri" w:hAnsi="Calibri" w:cs="Calibri"/>
                <w:bCs/>
                <w:lang w:bidi="he-IL"/>
              </w:rPr>
              <w:t xml:space="preserve">Technicien spécialisé dans le domaine de topographie  </w:t>
            </w:r>
            <w:r w:rsidRPr="00261798">
              <w:rPr>
                <w:rFonts w:ascii="Calibri" w:hAnsi="Calibri" w:cs="Calibri"/>
                <w:bCs/>
                <w:lang w:bidi="he-IL"/>
              </w:rPr>
              <w:t>(à affecter au chantier dans le cadre de ce projet)</w:t>
            </w:r>
          </w:p>
        </w:tc>
        <w:tc>
          <w:tcPr>
            <w:tcW w:w="1843" w:type="dxa"/>
          </w:tcPr>
          <w:p w:rsidR="0072303E" w:rsidRPr="000F4645" w:rsidRDefault="0072303E" w:rsidP="00C65528">
            <w:pPr>
              <w:pStyle w:val="Style"/>
              <w:ind w:right="11"/>
              <w:jc w:val="center"/>
              <w:rPr>
                <w:rFonts w:ascii="Calibri" w:hAnsi="Calibri" w:cs="Calibri"/>
                <w:bCs/>
                <w:lang w:bidi="he-IL"/>
              </w:rPr>
            </w:pPr>
            <w:r w:rsidRPr="000F4645">
              <w:rPr>
                <w:rFonts w:ascii="Calibri" w:hAnsi="Calibri" w:cs="Calibri"/>
                <w:bCs/>
                <w:lang w:bidi="he-IL"/>
              </w:rPr>
              <w:t>5 points</w:t>
            </w:r>
          </w:p>
        </w:tc>
      </w:tr>
      <w:tr w:rsidR="0072303E" w:rsidRPr="009E736D" w:rsidTr="00C65528">
        <w:trPr>
          <w:trHeight w:val="490"/>
        </w:trPr>
        <w:tc>
          <w:tcPr>
            <w:tcW w:w="8222" w:type="dxa"/>
            <w:gridSpan w:val="2"/>
          </w:tcPr>
          <w:p w:rsidR="0072303E" w:rsidRPr="009E736D" w:rsidRDefault="0072303E" w:rsidP="00C65528">
            <w:pPr>
              <w:pStyle w:val="Style"/>
              <w:ind w:right="11"/>
              <w:jc w:val="center"/>
              <w:rPr>
                <w:rFonts w:ascii="Calibri" w:hAnsi="Calibri" w:cs="Calibri"/>
                <w:bCs/>
                <w:lang w:bidi="he-IL"/>
              </w:rPr>
            </w:pPr>
            <w:r w:rsidRPr="009E736D">
              <w:rPr>
                <w:rFonts w:ascii="Calibri" w:hAnsi="Calibri" w:cs="Calibri"/>
                <w:bCs/>
                <w:lang w:bidi="he-IL"/>
              </w:rPr>
              <w:t>TOTAL de la note N2</w:t>
            </w:r>
          </w:p>
        </w:tc>
        <w:tc>
          <w:tcPr>
            <w:tcW w:w="1843" w:type="dxa"/>
          </w:tcPr>
          <w:p w:rsidR="0072303E" w:rsidRPr="000F4645" w:rsidRDefault="0072303E" w:rsidP="00C65528">
            <w:pPr>
              <w:pStyle w:val="Style"/>
              <w:ind w:right="11"/>
              <w:jc w:val="center"/>
              <w:rPr>
                <w:rFonts w:ascii="Calibri" w:hAnsi="Calibri" w:cs="Calibri"/>
                <w:bCs/>
                <w:lang w:bidi="he-IL"/>
              </w:rPr>
            </w:pPr>
            <w:r>
              <w:rPr>
                <w:rFonts w:ascii="Calibri" w:hAnsi="Calibri" w:cs="Calibri"/>
                <w:bCs/>
                <w:lang w:bidi="he-IL"/>
              </w:rPr>
              <w:t>45</w:t>
            </w:r>
            <w:r w:rsidRPr="000F4645">
              <w:rPr>
                <w:rFonts w:ascii="Calibri" w:hAnsi="Calibri" w:cs="Calibri"/>
                <w:bCs/>
                <w:lang w:bidi="he-IL"/>
              </w:rPr>
              <w:t xml:space="preserve"> points</w:t>
            </w:r>
          </w:p>
        </w:tc>
      </w:tr>
    </w:tbl>
    <w:p w:rsidR="0072303E" w:rsidRDefault="0072303E" w:rsidP="0072303E">
      <w:pPr>
        <w:pStyle w:val="Style"/>
        <w:ind w:right="9"/>
        <w:jc w:val="both"/>
        <w:rPr>
          <w:rFonts w:ascii="Calibri" w:hAnsi="Calibri" w:cs="Calibri"/>
          <w:bCs/>
          <w:lang w:bidi="he-IL"/>
        </w:rPr>
      </w:pPr>
    </w:p>
    <w:p w:rsidR="0072303E" w:rsidRPr="009E736D" w:rsidRDefault="0072303E" w:rsidP="0072303E">
      <w:pPr>
        <w:pStyle w:val="Style"/>
        <w:ind w:right="9"/>
        <w:jc w:val="both"/>
        <w:rPr>
          <w:rFonts w:ascii="Calibri" w:hAnsi="Calibri" w:cs="Calibri"/>
          <w:b/>
          <w:u w:val="single"/>
          <w:lang w:bidi="he-IL"/>
        </w:rPr>
      </w:pPr>
      <w:r w:rsidRPr="009E736D">
        <w:rPr>
          <w:rFonts w:ascii="Calibri" w:hAnsi="Calibri" w:cs="Calibri"/>
          <w:b/>
          <w:u w:val="single"/>
          <w:lang w:bidi="he-IL"/>
        </w:rPr>
        <w:t xml:space="preserve">La note N3 : sur Les logiciels et les équipements topographiques du BET (sur </w:t>
      </w:r>
      <w:r>
        <w:rPr>
          <w:rFonts w:ascii="Calibri" w:hAnsi="Calibri" w:cs="Calibri"/>
          <w:b/>
          <w:u w:val="single"/>
          <w:lang w:bidi="he-IL"/>
        </w:rPr>
        <w:t>20</w:t>
      </w:r>
      <w:r w:rsidRPr="009E736D">
        <w:rPr>
          <w:rFonts w:ascii="Calibri" w:hAnsi="Calibri" w:cs="Calibri"/>
          <w:b/>
          <w:u w:val="single"/>
          <w:lang w:bidi="he-IL"/>
        </w:rPr>
        <w:t xml:space="preserve"> points) </w:t>
      </w:r>
    </w:p>
    <w:p w:rsidR="0072303E" w:rsidRPr="009E736D" w:rsidRDefault="0072303E" w:rsidP="0072303E">
      <w:pPr>
        <w:pStyle w:val="Style"/>
        <w:ind w:right="11"/>
        <w:jc w:val="both"/>
        <w:rPr>
          <w:rFonts w:ascii="Calibri" w:hAnsi="Calibri" w:cs="Calibri"/>
        </w:rPr>
      </w:pPr>
      <w:r w:rsidRPr="009E736D">
        <w:rPr>
          <w:rFonts w:ascii="Calibri" w:hAnsi="Calibri" w:cs="Calibri"/>
        </w:rPr>
        <w:t xml:space="preserve">La note maximale de N3 est </w:t>
      </w:r>
      <w:r>
        <w:rPr>
          <w:rFonts w:ascii="Calibri" w:hAnsi="Calibri" w:cs="Calibri"/>
        </w:rPr>
        <w:t xml:space="preserve">20 </w:t>
      </w:r>
      <w:r w:rsidRPr="009E736D">
        <w:rPr>
          <w:rFonts w:ascii="Calibri" w:hAnsi="Calibri" w:cs="Calibri"/>
        </w:rPr>
        <w:t>points</w:t>
      </w:r>
    </w:p>
    <w:p w:rsidR="0072303E" w:rsidRPr="009E736D" w:rsidRDefault="0072303E" w:rsidP="0072303E">
      <w:pPr>
        <w:pStyle w:val="Style"/>
        <w:ind w:right="11"/>
        <w:jc w:val="both"/>
        <w:rPr>
          <w:rFonts w:ascii="Calibri" w:hAnsi="Calibri" w:cs="Calibri"/>
        </w:rPr>
      </w:pPr>
      <w:r w:rsidRPr="009E736D">
        <w:rPr>
          <w:rFonts w:ascii="Calibri" w:hAnsi="Calibri" w:cs="Calibri"/>
        </w:rPr>
        <w:t xml:space="preserve">La note N3 = N3.1 + N3.2 + N3.3 + N3.4 </w:t>
      </w:r>
    </w:p>
    <w:p w:rsidR="0072303E" w:rsidRPr="009E736D" w:rsidRDefault="0072303E" w:rsidP="0072303E">
      <w:pPr>
        <w:pStyle w:val="Style"/>
        <w:ind w:right="11"/>
        <w:jc w:val="both"/>
        <w:rPr>
          <w:rFonts w:ascii="Calibri" w:hAnsi="Calibri" w:cs="Calibri"/>
        </w:rPr>
      </w:pPr>
      <w:r w:rsidRPr="009E736D">
        <w:rPr>
          <w:rFonts w:ascii="Calibri" w:hAnsi="Calibri" w:cs="Calibri"/>
        </w:rPr>
        <w:t>Les notes N3.1 à N3.4</w:t>
      </w:r>
      <w:r w:rsidRPr="009E736D">
        <w:rPr>
          <w:rFonts w:ascii="Calibri" w:hAnsi="Calibri" w:cs="Calibri"/>
          <w:b/>
          <w:bCs/>
        </w:rPr>
        <w:t xml:space="preserve"> </w:t>
      </w:r>
      <w:r w:rsidRPr="009E736D">
        <w:rPr>
          <w:rFonts w:ascii="Calibri" w:hAnsi="Calibri" w:cs="Calibri"/>
        </w:rPr>
        <w:t xml:space="preserve">sont définies suivant les critères ci-après: </w:t>
      </w:r>
    </w:p>
    <w:p w:rsidR="0072303E" w:rsidRPr="009E736D" w:rsidRDefault="0072303E" w:rsidP="0072303E">
      <w:pPr>
        <w:ind w:left="1134" w:right="57"/>
        <w:jc w:val="both"/>
        <w:rPr>
          <w:rFonts w:ascii="Calibri" w:hAnsi="Calibri" w:cs="Calibr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904"/>
        <w:gridCol w:w="2221"/>
        <w:gridCol w:w="3210"/>
      </w:tblGrid>
      <w:tr w:rsidR="0072303E" w:rsidRPr="009E736D" w:rsidTr="00C65528">
        <w:trPr>
          <w:trHeight w:val="691"/>
        </w:trPr>
        <w:tc>
          <w:tcPr>
            <w:tcW w:w="1134" w:type="dxa"/>
          </w:tcPr>
          <w:p w:rsidR="0072303E" w:rsidRPr="009E736D" w:rsidRDefault="0072303E" w:rsidP="00C65528">
            <w:pPr>
              <w:pStyle w:val="Style"/>
              <w:ind w:right="11"/>
              <w:jc w:val="center"/>
              <w:rPr>
                <w:rFonts w:ascii="Calibri" w:hAnsi="Calibri" w:cs="Calibri"/>
                <w:bCs/>
                <w:lang w:bidi="he-IL"/>
              </w:rPr>
            </w:pPr>
            <w:r w:rsidRPr="009E736D">
              <w:rPr>
                <w:rFonts w:ascii="Calibri" w:hAnsi="Calibri" w:cs="Calibri"/>
              </w:rPr>
              <w:t>Numéro de la note</w:t>
            </w:r>
          </w:p>
        </w:tc>
        <w:tc>
          <w:tcPr>
            <w:tcW w:w="2977" w:type="dxa"/>
          </w:tcPr>
          <w:p w:rsidR="0072303E" w:rsidRPr="009E736D" w:rsidRDefault="0072303E" w:rsidP="00C65528">
            <w:pPr>
              <w:pStyle w:val="Style"/>
              <w:ind w:right="11"/>
              <w:jc w:val="center"/>
              <w:rPr>
                <w:rFonts w:ascii="Calibri" w:hAnsi="Calibri" w:cs="Calibri"/>
                <w:bCs/>
                <w:lang w:bidi="he-IL"/>
              </w:rPr>
            </w:pPr>
            <w:r w:rsidRPr="009E736D">
              <w:rPr>
                <w:rFonts w:ascii="Calibri" w:hAnsi="Calibri" w:cs="Calibri"/>
                <w:bCs/>
                <w:lang w:bidi="he-IL"/>
              </w:rPr>
              <w:t>Désignation</w:t>
            </w:r>
          </w:p>
        </w:tc>
        <w:tc>
          <w:tcPr>
            <w:tcW w:w="2268" w:type="dxa"/>
          </w:tcPr>
          <w:p w:rsidR="0072303E" w:rsidRPr="009E736D" w:rsidRDefault="0072303E" w:rsidP="00C65528">
            <w:pPr>
              <w:pStyle w:val="Style"/>
              <w:ind w:right="11"/>
              <w:jc w:val="center"/>
              <w:rPr>
                <w:rFonts w:ascii="Calibri" w:hAnsi="Calibri" w:cs="Calibri"/>
                <w:bCs/>
                <w:lang w:bidi="he-IL"/>
              </w:rPr>
            </w:pPr>
            <w:r w:rsidRPr="009E736D">
              <w:rPr>
                <w:rFonts w:ascii="Calibri" w:hAnsi="Calibri" w:cs="Calibri"/>
                <w:bCs/>
                <w:lang w:bidi="he-IL"/>
              </w:rPr>
              <w:t xml:space="preserve">La note </w:t>
            </w:r>
          </w:p>
        </w:tc>
        <w:tc>
          <w:tcPr>
            <w:tcW w:w="3324" w:type="dxa"/>
          </w:tcPr>
          <w:p w:rsidR="0072303E" w:rsidRPr="009E736D" w:rsidRDefault="0072303E" w:rsidP="00C65528">
            <w:pPr>
              <w:pStyle w:val="Style"/>
              <w:ind w:right="11"/>
              <w:jc w:val="center"/>
              <w:rPr>
                <w:rFonts w:ascii="Calibri" w:hAnsi="Calibri" w:cs="Calibri"/>
                <w:bCs/>
                <w:lang w:bidi="he-IL"/>
              </w:rPr>
            </w:pPr>
            <w:r w:rsidRPr="009E736D">
              <w:rPr>
                <w:rFonts w:ascii="Calibri" w:hAnsi="Calibri" w:cs="Calibri"/>
                <w:bCs/>
                <w:lang w:bidi="he-IL"/>
              </w:rPr>
              <w:t xml:space="preserve">La note </w:t>
            </w:r>
          </w:p>
        </w:tc>
      </w:tr>
      <w:tr w:rsidR="0072303E" w:rsidRPr="009E736D" w:rsidTr="00C65528">
        <w:tc>
          <w:tcPr>
            <w:tcW w:w="1134" w:type="dxa"/>
          </w:tcPr>
          <w:p w:rsidR="0072303E" w:rsidRPr="009E736D" w:rsidRDefault="0072303E" w:rsidP="00C65528">
            <w:pPr>
              <w:pStyle w:val="Style"/>
              <w:ind w:right="11"/>
              <w:jc w:val="center"/>
              <w:rPr>
                <w:rFonts w:ascii="Calibri" w:hAnsi="Calibri" w:cs="Calibri"/>
                <w:bCs/>
                <w:lang w:bidi="he-IL"/>
              </w:rPr>
            </w:pPr>
            <w:r w:rsidRPr="009E736D">
              <w:rPr>
                <w:rFonts w:ascii="Calibri" w:hAnsi="Calibri" w:cs="Calibri"/>
                <w:bCs/>
                <w:lang w:bidi="he-IL"/>
              </w:rPr>
              <w:t>N3.1</w:t>
            </w:r>
          </w:p>
        </w:tc>
        <w:tc>
          <w:tcPr>
            <w:tcW w:w="2977" w:type="dxa"/>
          </w:tcPr>
          <w:p w:rsidR="0072303E" w:rsidRPr="009E736D" w:rsidRDefault="0072303E" w:rsidP="00C65528">
            <w:pPr>
              <w:pStyle w:val="Style"/>
              <w:ind w:right="11"/>
              <w:rPr>
                <w:rFonts w:ascii="Calibri" w:hAnsi="Calibri" w:cs="Calibri"/>
                <w:bCs/>
                <w:lang w:bidi="he-IL"/>
              </w:rPr>
            </w:pPr>
            <w:r w:rsidRPr="009E736D">
              <w:rPr>
                <w:rFonts w:ascii="Calibri" w:hAnsi="Calibri" w:cs="Calibri"/>
                <w:bCs/>
                <w:lang w:bidi="he-IL"/>
              </w:rPr>
              <w:t xml:space="preserve">Logiciel, PISTE, COVADIS  ou similaire </w:t>
            </w:r>
          </w:p>
        </w:tc>
        <w:tc>
          <w:tcPr>
            <w:tcW w:w="2268" w:type="dxa"/>
          </w:tcPr>
          <w:p w:rsidR="0072303E" w:rsidRPr="009E736D" w:rsidRDefault="0072303E" w:rsidP="00C65528">
            <w:pPr>
              <w:pStyle w:val="Style"/>
              <w:ind w:right="11"/>
              <w:jc w:val="center"/>
              <w:rPr>
                <w:rFonts w:ascii="Calibri" w:hAnsi="Calibri" w:cs="Calibri"/>
                <w:bCs/>
                <w:lang w:bidi="he-IL"/>
              </w:rPr>
            </w:pPr>
            <w:r w:rsidRPr="009E736D">
              <w:rPr>
                <w:rFonts w:ascii="Calibri" w:hAnsi="Calibri" w:cs="Calibri"/>
                <w:bCs/>
                <w:lang w:bidi="he-IL"/>
              </w:rPr>
              <w:t>licence disponible</w:t>
            </w:r>
          </w:p>
        </w:tc>
        <w:tc>
          <w:tcPr>
            <w:tcW w:w="3324" w:type="dxa"/>
            <w:vAlign w:val="center"/>
          </w:tcPr>
          <w:p w:rsidR="0072303E" w:rsidRPr="009E736D" w:rsidRDefault="0072303E" w:rsidP="00C65528">
            <w:pPr>
              <w:ind w:hanging="859"/>
              <w:jc w:val="center"/>
              <w:rPr>
                <w:rFonts w:ascii="Calibri" w:hAnsi="Calibri" w:cs="Calibri"/>
                <w:sz w:val="24"/>
                <w:szCs w:val="24"/>
              </w:rPr>
            </w:pPr>
            <w:r w:rsidRPr="009E736D">
              <w:rPr>
                <w:rFonts w:ascii="Calibri" w:hAnsi="Calibri" w:cs="Calibri"/>
                <w:bCs/>
                <w:sz w:val="24"/>
                <w:szCs w:val="24"/>
                <w:lang w:bidi="he-IL"/>
              </w:rPr>
              <w:t>5 points</w:t>
            </w:r>
          </w:p>
        </w:tc>
      </w:tr>
      <w:tr w:rsidR="0072303E" w:rsidRPr="009E736D" w:rsidTr="00C65528">
        <w:tc>
          <w:tcPr>
            <w:tcW w:w="1134" w:type="dxa"/>
          </w:tcPr>
          <w:p w:rsidR="0072303E" w:rsidRPr="009E736D" w:rsidRDefault="0072303E" w:rsidP="00C65528">
            <w:pPr>
              <w:pStyle w:val="Style"/>
              <w:ind w:right="11"/>
              <w:jc w:val="center"/>
              <w:rPr>
                <w:rFonts w:ascii="Calibri" w:hAnsi="Calibri" w:cs="Calibri"/>
                <w:bCs/>
                <w:lang w:bidi="he-IL"/>
              </w:rPr>
            </w:pPr>
            <w:r w:rsidRPr="009E736D">
              <w:rPr>
                <w:rFonts w:ascii="Calibri" w:hAnsi="Calibri" w:cs="Calibri"/>
                <w:bCs/>
                <w:lang w:bidi="he-IL"/>
              </w:rPr>
              <w:t>N3.2</w:t>
            </w:r>
          </w:p>
        </w:tc>
        <w:tc>
          <w:tcPr>
            <w:tcW w:w="2977" w:type="dxa"/>
          </w:tcPr>
          <w:p w:rsidR="0072303E" w:rsidRPr="009E736D" w:rsidRDefault="0072303E" w:rsidP="00C65528">
            <w:pPr>
              <w:pStyle w:val="Style"/>
              <w:ind w:right="11"/>
              <w:rPr>
                <w:rFonts w:ascii="Calibri" w:hAnsi="Calibri" w:cs="Calibri"/>
                <w:bCs/>
                <w:lang w:bidi="he-IL"/>
              </w:rPr>
            </w:pPr>
            <w:r w:rsidRPr="009E736D">
              <w:rPr>
                <w:rFonts w:ascii="Calibri" w:hAnsi="Calibri" w:cs="Calibri"/>
                <w:bCs/>
                <w:lang w:bidi="he-IL"/>
              </w:rPr>
              <w:t xml:space="preserve">Logiciel  AUTODESK-AUTOCADE ou similaire </w:t>
            </w:r>
          </w:p>
        </w:tc>
        <w:tc>
          <w:tcPr>
            <w:tcW w:w="2268" w:type="dxa"/>
          </w:tcPr>
          <w:p w:rsidR="0072303E" w:rsidRPr="009E736D" w:rsidRDefault="0072303E" w:rsidP="00C65528">
            <w:pPr>
              <w:pStyle w:val="Style"/>
              <w:ind w:right="11"/>
              <w:jc w:val="center"/>
              <w:rPr>
                <w:rFonts w:ascii="Calibri" w:hAnsi="Calibri" w:cs="Calibri"/>
                <w:bCs/>
                <w:lang w:bidi="he-IL"/>
              </w:rPr>
            </w:pPr>
            <w:r w:rsidRPr="009E736D">
              <w:rPr>
                <w:rFonts w:ascii="Calibri" w:hAnsi="Calibri" w:cs="Calibri"/>
                <w:bCs/>
                <w:lang w:bidi="he-IL"/>
              </w:rPr>
              <w:t>licence disponible</w:t>
            </w:r>
          </w:p>
        </w:tc>
        <w:tc>
          <w:tcPr>
            <w:tcW w:w="3324" w:type="dxa"/>
            <w:vAlign w:val="center"/>
          </w:tcPr>
          <w:p w:rsidR="0072303E" w:rsidRPr="009E736D" w:rsidRDefault="0072303E" w:rsidP="00C65528">
            <w:pPr>
              <w:ind w:hanging="859"/>
              <w:jc w:val="center"/>
              <w:rPr>
                <w:rFonts w:ascii="Calibri" w:hAnsi="Calibri" w:cs="Calibri"/>
                <w:sz w:val="24"/>
                <w:szCs w:val="24"/>
              </w:rPr>
            </w:pPr>
            <w:r>
              <w:rPr>
                <w:rFonts w:ascii="Calibri" w:hAnsi="Calibri" w:cs="Calibri"/>
                <w:bCs/>
                <w:sz w:val="24"/>
                <w:szCs w:val="24"/>
                <w:lang w:bidi="he-IL"/>
              </w:rPr>
              <w:t>5</w:t>
            </w:r>
            <w:r w:rsidRPr="009E736D">
              <w:rPr>
                <w:rFonts w:ascii="Calibri" w:hAnsi="Calibri" w:cs="Calibri"/>
                <w:bCs/>
                <w:sz w:val="24"/>
                <w:szCs w:val="24"/>
                <w:lang w:bidi="he-IL"/>
              </w:rPr>
              <w:t xml:space="preserve"> points</w:t>
            </w:r>
          </w:p>
        </w:tc>
      </w:tr>
      <w:tr w:rsidR="0072303E" w:rsidRPr="009E736D" w:rsidTr="00C65528">
        <w:tc>
          <w:tcPr>
            <w:tcW w:w="1134" w:type="dxa"/>
          </w:tcPr>
          <w:p w:rsidR="0072303E" w:rsidRPr="009E736D" w:rsidRDefault="0072303E" w:rsidP="00C65528">
            <w:pPr>
              <w:pStyle w:val="Style"/>
              <w:ind w:right="11"/>
              <w:jc w:val="center"/>
              <w:rPr>
                <w:rFonts w:ascii="Calibri" w:hAnsi="Calibri" w:cs="Calibri"/>
                <w:bCs/>
                <w:lang w:bidi="he-IL"/>
              </w:rPr>
            </w:pPr>
            <w:r w:rsidRPr="009E736D">
              <w:rPr>
                <w:rFonts w:ascii="Calibri" w:hAnsi="Calibri" w:cs="Calibri"/>
                <w:bCs/>
                <w:lang w:bidi="he-IL"/>
              </w:rPr>
              <w:t>N3.3</w:t>
            </w:r>
          </w:p>
        </w:tc>
        <w:tc>
          <w:tcPr>
            <w:tcW w:w="2977" w:type="dxa"/>
          </w:tcPr>
          <w:p w:rsidR="0072303E" w:rsidRPr="009E736D" w:rsidRDefault="0072303E" w:rsidP="00C65528">
            <w:pPr>
              <w:pStyle w:val="Style"/>
              <w:ind w:right="11"/>
              <w:rPr>
                <w:rFonts w:ascii="Calibri" w:hAnsi="Calibri" w:cs="Calibri"/>
                <w:bCs/>
                <w:lang w:bidi="he-IL"/>
              </w:rPr>
            </w:pPr>
            <w:r w:rsidRPr="009E736D">
              <w:rPr>
                <w:rFonts w:ascii="Calibri" w:hAnsi="Calibri" w:cs="Calibri"/>
                <w:bCs/>
                <w:lang w:bidi="he-IL"/>
              </w:rPr>
              <w:t>Récepteur GPS</w:t>
            </w:r>
          </w:p>
        </w:tc>
        <w:tc>
          <w:tcPr>
            <w:tcW w:w="2268" w:type="dxa"/>
          </w:tcPr>
          <w:p w:rsidR="0072303E" w:rsidRPr="009E736D" w:rsidRDefault="0072303E" w:rsidP="00C65528">
            <w:pPr>
              <w:pStyle w:val="Style"/>
              <w:ind w:right="11"/>
              <w:rPr>
                <w:rFonts w:ascii="Calibri" w:hAnsi="Calibri" w:cs="Calibri"/>
                <w:bCs/>
                <w:lang w:bidi="he-IL"/>
              </w:rPr>
            </w:pPr>
            <w:r w:rsidRPr="009E736D">
              <w:rPr>
                <w:rFonts w:ascii="Calibri" w:hAnsi="Calibri" w:cs="Calibri"/>
                <w:bCs/>
                <w:lang w:bidi="he-IL"/>
              </w:rPr>
              <w:t>Facture d'achat disponible</w:t>
            </w:r>
          </w:p>
        </w:tc>
        <w:tc>
          <w:tcPr>
            <w:tcW w:w="3324" w:type="dxa"/>
            <w:vAlign w:val="center"/>
          </w:tcPr>
          <w:p w:rsidR="0072303E" w:rsidRPr="009E736D" w:rsidRDefault="0072303E" w:rsidP="00C65528">
            <w:pPr>
              <w:ind w:hanging="859"/>
              <w:jc w:val="center"/>
              <w:rPr>
                <w:rFonts w:ascii="Calibri" w:hAnsi="Calibri" w:cs="Calibri"/>
                <w:sz w:val="24"/>
                <w:szCs w:val="24"/>
              </w:rPr>
            </w:pPr>
            <w:r>
              <w:rPr>
                <w:rFonts w:ascii="Calibri" w:hAnsi="Calibri" w:cs="Calibri"/>
                <w:bCs/>
                <w:sz w:val="24"/>
                <w:szCs w:val="24"/>
                <w:lang w:bidi="he-IL"/>
              </w:rPr>
              <w:t>5</w:t>
            </w:r>
            <w:r w:rsidRPr="009E736D">
              <w:rPr>
                <w:rFonts w:ascii="Calibri" w:hAnsi="Calibri" w:cs="Calibri"/>
                <w:bCs/>
                <w:sz w:val="24"/>
                <w:szCs w:val="24"/>
                <w:lang w:bidi="he-IL"/>
              </w:rPr>
              <w:t xml:space="preserve"> points</w:t>
            </w:r>
          </w:p>
        </w:tc>
      </w:tr>
      <w:tr w:rsidR="0072303E" w:rsidRPr="009E736D" w:rsidTr="00C65528">
        <w:tc>
          <w:tcPr>
            <w:tcW w:w="1134" w:type="dxa"/>
          </w:tcPr>
          <w:p w:rsidR="0072303E" w:rsidRPr="009E736D" w:rsidRDefault="0072303E" w:rsidP="00C65528">
            <w:pPr>
              <w:pStyle w:val="Style"/>
              <w:ind w:right="11"/>
              <w:jc w:val="center"/>
              <w:rPr>
                <w:rFonts w:ascii="Calibri" w:hAnsi="Calibri" w:cs="Calibri"/>
                <w:bCs/>
                <w:lang w:bidi="he-IL"/>
              </w:rPr>
            </w:pPr>
            <w:r w:rsidRPr="009E736D">
              <w:rPr>
                <w:rFonts w:ascii="Calibri" w:hAnsi="Calibri" w:cs="Calibri"/>
                <w:bCs/>
                <w:lang w:bidi="he-IL"/>
              </w:rPr>
              <w:t>N3.4</w:t>
            </w:r>
          </w:p>
        </w:tc>
        <w:tc>
          <w:tcPr>
            <w:tcW w:w="2977" w:type="dxa"/>
          </w:tcPr>
          <w:p w:rsidR="0072303E" w:rsidRPr="009E736D" w:rsidRDefault="0072303E" w:rsidP="00C65528">
            <w:pPr>
              <w:pStyle w:val="Style"/>
              <w:ind w:right="11"/>
              <w:rPr>
                <w:rFonts w:ascii="Calibri" w:hAnsi="Calibri" w:cs="Calibri"/>
                <w:bCs/>
                <w:lang w:bidi="he-IL"/>
              </w:rPr>
            </w:pPr>
            <w:r w:rsidRPr="009E736D">
              <w:rPr>
                <w:rFonts w:ascii="Calibri" w:hAnsi="Calibri" w:cs="Calibri"/>
                <w:bCs/>
                <w:lang w:bidi="he-IL"/>
              </w:rPr>
              <w:t xml:space="preserve">Station total </w:t>
            </w:r>
          </w:p>
        </w:tc>
        <w:tc>
          <w:tcPr>
            <w:tcW w:w="2268" w:type="dxa"/>
          </w:tcPr>
          <w:p w:rsidR="0072303E" w:rsidRPr="009E736D" w:rsidRDefault="0072303E" w:rsidP="00C65528">
            <w:pPr>
              <w:pStyle w:val="Style"/>
              <w:ind w:right="11"/>
              <w:rPr>
                <w:rFonts w:ascii="Calibri" w:hAnsi="Calibri" w:cs="Calibri"/>
                <w:bCs/>
                <w:lang w:bidi="he-IL"/>
              </w:rPr>
            </w:pPr>
            <w:r w:rsidRPr="009E736D">
              <w:rPr>
                <w:rFonts w:ascii="Calibri" w:hAnsi="Calibri" w:cs="Calibri"/>
                <w:bCs/>
                <w:lang w:bidi="he-IL"/>
              </w:rPr>
              <w:t>Facture d'achat disponible</w:t>
            </w:r>
          </w:p>
        </w:tc>
        <w:tc>
          <w:tcPr>
            <w:tcW w:w="3324" w:type="dxa"/>
            <w:vAlign w:val="center"/>
          </w:tcPr>
          <w:p w:rsidR="0072303E" w:rsidRPr="009E736D" w:rsidRDefault="0072303E" w:rsidP="00C65528">
            <w:pPr>
              <w:ind w:hanging="859"/>
              <w:jc w:val="center"/>
              <w:rPr>
                <w:rFonts w:ascii="Calibri" w:hAnsi="Calibri" w:cs="Calibri"/>
                <w:sz w:val="24"/>
                <w:szCs w:val="24"/>
              </w:rPr>
            </w:pPr>
            <w:r w:rsidRPr="009E736D">
              <w:rPr>
                <w:rFonts w:ascii="Calibri" w:hAnsi="Calibri" w:cs="Calibri"/>
                <w:bCs/>
                <w:sz w:val="24"/>
                <w:szCs w:val="24"/>
                <w:lang w:bidi="he-IL"/>
              </w:rPr>
              <w:t>5 points</w:t>
            </w:r>
          </w:p>
        </w:tc>
      </w:tr>
      <w:tr w:rsidR="0072303E" w:rsidRPr="009E736D" w:rsidTr="00C65528">
        <w:tc>
          <w:tcPr>
            <w:tcW w:w="6379" w:type="dxa"/>
            <w:gridSpan w:val="3"/>
          </w:tcPr>
          <w:p w:rsidR="0072303E" w:rsidRPr="009E736D" w:rsidRDefault="0072303E" w:rsidP="00C65528">
            <w:pPr>
              <w:pStyle w:val="Style"/>
              <w:ind w:right="11"/>
              <w:jc w:val="center"/>
              <w:rPr>
                <w:rFonts w:ascii="Calibri" w:hAnsi="Calibri" w:cs="Calibri"/>
                <w:bCs/>
                <w:lang w:bidi="he-IL"/>
              </w:rPr>
            </w:pPr>
            <w:r w:rsidRPr="009E736D">
              <w:rPr>
                <w:rFonts w:ascii="Calibri" w:hAnsi="Calibri" w:cs="Calibri"/>
                <w:bCs/>
                <w:lang w:bidi="he-IL"/>
              </w:rPr>
              <w:t>TOTAL de la note N3</w:t>
            </w:r>
          </w:p>
        </w:tc>
        <w:tc>
          <w:tcPr>
            <w:tcW w:w="3324" w:type="dxa"/>
          </w:tcPr>
          <w:p w:rsidR="0072303E" w:rsidRPr="009E736D" w:rsidRDefault="0072303E" w:rsidP="00C65528">
            <w:pPr>
              <w:pStyle w:val="Style"/>
              <w:ind w:right="11"/>
              <w:jc w:val="center"/>
              <w:rPr>
                <w:rFonts w:ascii="Calibri" w:hAnsi="Calibri" w:cs="Calibri"/>
                <w:bCs/>
                <w:lang w:bidi="he-IL"/>
              </w:rPr>
            </w:pPr>
            <w:r>
              <w:rPr>
                <w:rFonts w:ascii="Calibri" w:hAnsi="Calibri" w:cs="Calibri"/>
                <w:bCs/>
                <w:lang w:bidi="he-IL"/>
              </w:rPr>
              <w:t>20</w:t>
            </w:r>
            <w:r w:rsidRPr="009E736D">
              <w:rPr>
                <w:rFonts w:ascii="Calibri" w:hAnsi="Calibri" w:cs="Calibri"/>
                <w:bCs/>
                <w:lang w:bidi="he-IL"/>
              </w:rPr>
              <w:t xml:space="preserve"> points</w:t>
            </w:r>
          </w:p>
        </w:tc>
      </w:tr>
    </w:tbl>
    <w:p w:rsidR="0072303E" w:rsidRDefault="0072303E" w:rsidP="0072303E">
      <w:pPr>
        <w:pStyle w:val="Style"/>
        <w:ind w:right="9"/>
        <w:jc w:val="both"/>
        <w:rPr>
          <w:rFonts w:ascii="Calibri" w:hAnsi="Calibri" w:cs="Calibri"/>
          <w:b/>
          <w:u w:val="single"/>
          <w:lang w:bidi="he-IL"/>
        </w:rPr>
      </w:pPr>
    </w:p>
    <w:p w:rsidR="0072303E" w:rsidRDefault="0072303E" w:rsidP="0072303E">
      <w:pPr>
        <w:pStyle w:val="Style"/>
        <w:ind w:right="9"/>
        <w:jc w:val="both"/>
        <w:rPr>
          <w:rFonts w:ascii="Calibri" w:hAnsi="Calibri" w:cs="Calibri"/>
          <w:b/>
          <w:u w:val="single"/>
          <w:lang w:bidi="he-IL"/>
        </w:rPr>
      </w:pPr>
    </w:p>
    <w:p w:rsidR="0072303E" w:rsidRDefault="0072303E" w:rsidP="0072303E">
      <w:pPr>
        <w:pStyle w:val="Style"/>
        <w:ind w:right="9"/>
        <w:jc w:val="both"/>
        <w:rPr>
          <w:rFonts w:ascii="Calibri" w:hAnsi="Calibri" w:cs="Calibri"/>
          <w:b/>
          <w:u w:val="single"/>
          <w:lang w:bidi="he-IL"/>
        </w:rPr>
      </w:pPr>
      <w:r w:rsidRPr="009E736D">
        <w:rPr>
          <w:rFonts w:ascii="Calibri" w:hAnsi="Calibri" w:cs="Calibri"/>
          <w:b/>
          <w:u w:val="single"/>
          <w:lang w:bidi="he-IL"/>
        </w:rPr>
        <w:t>La  note  N4  :  La note sur  la  méthodologie et le planning  (</w:t>
      </w:r>
      <w:r>
        <w:rPr>
          <w:rFonts w:ascii="Calibri" w:hAnsi="Calibri" w:cs="Calibri"/>
          <w:b/>
          <w:u w:val="single"/>
          <w:lang w:bidi="he-IL"/>
        </w:rPr>
        <w:t>15</w:t>
      </w:r>
      <w:r w:rsidRPr="009E736D">
        <w:rPr>
          <w:rFonts w:ascii="Calibri" w:hAnsi="Calibri" w:cs="Calibri"/>
          <w:b/>
          <w:u w:val="single"/>
          <w:lang w:bidi="he-IL"/>
        </w:rPr>
        <w:t xml:space="preserve"> Points) :</w:t>
      </w:r>
    </w:p>
    <w:p w:rsidR="0072303E" w:rsidRDefault="0072303E" w:rsidP="0072303E">
      <w:pPr>
        <w:pStyle w:val="Style"/>
        <w:ind w:right="9"/>
        <w:jc w:val="both"/>
        <w:rPr>
          <w:rFonts w:ascii="Calibri" w:hAnsi="Calibri" w:cs="Calibri"/>
          <w:b/>
          <w:u w:val="single"/>
          <w:lang w:bidi="he-IL"/>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FFFF"/>
        <w:tblLook w:val="01E0" w:firstRow="1" w:lastRow="1" w:firstColumn="1" w:lastColumn="1" w:noHBand="0" w:noVBand="0"/>
      </w:tblPr>
      <w:tblGrid>
        <w:gridCol w:w="4643"/>
        <w:gridCol w:w="1559"/>
        <w:gridCol w:w="1691"/>
        <w:gridCol w:w="1369"/>
      </w:tblGrid>
      <w:tr w:rsidR="0072303E" w:rsidRPr="007C2DA7" w:rsidTr="00C65528">
        <w:trPr>
          <w:trHeight w:val="214"/>
          <w:jc w:val="center"/>
        </w:trPr>
        <w:tc>
          <w:tcPr>
            <w:tcW w:w="4643" w:type="dxa"/>
            <w:tcBorders>
              <w:top w:val="single" w:sz="12" w:space="0" w:color="auto"/>
              <w:bottom w:val="single" w:sz="12" w:space="0" w:color="auto"/>
            </w:tcBorders>
            <w:shd w:val="clear" w:color="auto" w:fill="FFFFFF"/>
            <w:vAlign w:val="center"/>
          </w:tcPr>
          <w:p w:rsidR="0072303E" w:rsidRDefault="0072303E" w:rsidP="00C65528">
            <w:pPr>
              <w:jc w:val="center"/>
              <w:rPr>
                <w:b/>
              </w:rPr>
            </w:pPr>
            <w:r w:rsidRPr="007C2DA7">
              <w:rPr>
                <w:b/>
              </w:rPr>
              <w:t>Critères d’évaluation</w:t>
            </w:r>
          </w:p>
          <w:p w:rsidR="0072303E" w:rsidRPr="007C2DA7" w:rsidRDefault="0072303E" w:rsidP="00C65528">
            <w:pPr>
              <w:jc w:val="center"/>
              <w:rPr>
                <w:b/>
              </w:rPr>
            </w:pPr>
            <w:r w:rsidRPr="007C2DA7">
              <w:rPr>
                <w:b/>
              </w:rPr>
              <w:br w:type="page"/>
            </w:r>
            <w:r w:rsidRPr="007C2DA7">
              <w:rPr>
                <w:b/>
              </w:rPr>
              <w:br w:type="page"/>
            </w:r>
          </w:p>
        </w:tc>
        <w:tc>
          <w:tcPr>
            <w:tcW w:w="1559" w:type="dxa"/>
            <w:tcBorders>
              <w:top w:val="single" w:sz="12" w:space="0" w:color="auto"/>
              <w:bottom w:val="single" w:sz="12" w:space="0" w:color="auto"/>
            </w:tcBorders>
            <w:shd w:val="clear" w:color="auto" w:fill="FFFFFF"/>
            <w:vAlign w:val="center"/>
          </w:tcPr>
          <w:p w:rsidR="0072303E" w:rsidRPr="007C2DA7" w:rsidRDefault="0072303E" w:rsidP="00C65528">
            <w:pPr>
              <w:ind w:left="23"/>
              <w:jc w:val="center"/>
              <w:rPr>
                <w:b/>
              </w:rPr>
            </w:pPr>
            <w:r w:rsidRPr="007C2DA7">
              <w:rPr>
                <w:b/>
              </w:rPr>
              <w:t>Barème</w:t>
            </w:r>
          </w:p>
        </w:tc>
        <w:tc>
          <w:tcPr>
            <w:tcW w:w="3060" w:type="dxa"/>
            <w:gridSpan w:val="2"/>
            <w:tcBorders>
              <w:top w:val="single" w:sz="12" w:space="0" w:color="auto"/>
              <w:bottom w:val="single" w:sz="12" w:space="0" w:color="auto"/>
            </w:tcBorders>
            <w:shd w:val="clear" w:color="auto" w:fill="FFFFFF"/>
            <w:vAlign w:val="center"/>
          </w:tcPr>
          <w:p w:rsidR="0072303E" w:rsidRPr="007C2DA7" w:rsidRDefault="0072303E" w:rsidP="00C65528">
            <w:pPr>
              <w:ind w:left="165"/>
              <w:jc w:val="center"/>
              <w:rPr>
                <w:b/>
              </w:rPr>
            </w:pPr>
            <w:r w:rsidRPr="007C2DA7">
              <w:rPr>
                <w:b/>
              </w:rPr>
              <w:t>Appréciation</w:t>
            </w:r>
          </w:p>
        </w:tc>
      </w:tr>
      <w:tr w:rsidR="0072303E" w:rsidRPr="007C2DA7" w:rsidTr="00C65528">
        <w:trPr>
          <w:jc w:val="center"/>
        </w:trPr>
        <w:tc>
          <w:tcPr>
            <w:tcW w:w="4643" w:type="dxa"/>
            <w:vMerge w:val="restart"/>
            <w:tcBorders>
              <w:top w:val="single" w:sz="12" w:space="0" w:color="auto"/>
            </w:tcBorders>
            <w:shd w:val="clear" w:color="auto" w:fill="FFFFFF"/>
            <w:vAlign w:val="center"/>
          </w:tcPr>
          <w:p w:rsidR="0072303E" w:rsidRPr="007C2DA7" w:rsidRDefault="0072303E" w:rsidP="00C65528">
            <w:pPr>
              <w:ind w:left="424" w:hanging="284"/>
            </w:pPr>
            <w:r w:rsidRPr="007C2DA7">
              <w:t xml:space="preserve">1.   </w:t>
            </w:r>
            <w:r w:rsidRPr="003F70B6">
              <w:rPr>
                <w:rFonts w:ascii="Calibri" w:hAnsi="Calibri" w:cs="Calibri"/>
                <w:sz w:val="24"/>
                <w:szCs w:val="24"/>
              </w:rPr>
              <w:t>Compréhension  des termes  de  références  et  des  objectifs  attendus</w:t>
            </w:r>
          </w:p>
        </w:tc>
        <w:tc>
          <w:tcPr>
            <w:tcW w:w="1559" w:type="dxa"/>
            <w:vMerge w:val="restart"/>
            <w:tcBorders>
              <w:top w:val="single" w:sz="12" w:space="0" w:color="auto"/>
            </w:tcBorders>
            <w:shd w:val="clear" w:color="auto" w:fill="FFFFFF"/>
            <w:vAlign w:val="center"/>
          </w:tcPr>
          <w:p w:rsidR="0072303E" w:rsidRPr="007C2DA7" w:rsidRDefault="0072303E" w:rsidP="00C65528">
            <w:pPr>
              <w:ind w:left="23"/>
              <w:jc w:val="center"/>
              <w:rPr>
                <w:b/>
              </w:rPr>
            </w:pPr>
            <w:r w:rsidRPr="007C2DA7">
              <w:rPr>
                <w:b/>
              </w:rPr>
              <w:t xml:space="preserve">Sur </w:t>
            </w:r>
            <w:r>
              <w:rPr>
                <w:b/>
              </w:rPr>
              <w:t>2.5</w:t>
            </w:r>
            <w:r w:rsidRPr="007C2DA7">
              <w:rPr>
                <w:b/>
              </w:rPr>
              <w:t xml:space="preserve"> points</w:t>
            </w:r>
          </w:p>
        </w:tc>
        <w:tc>
          <w:tcPr>
            <w:tcW w:w="1691" w:type="dxa"/>
            <w:tcBorders>
              <w:top w:val="single" w:sz="12" w:space="0" w:color="auto"/>
              <w:bottom w:val="single" w:sz="6" w:space="0" w:color="auto"/>
            </w:tcBorders>
            <w:shd w:val="clear" w:color="auto" w:fill="FFFFFF"/>
            <w:vAlign w:val="center"/>
          </w:tcPr>
          <w:p w:rsidR="0072303E" w:rsidRPr="007C2DA7" w:rsidRDefault="0072303E" w:rsidP="00C65528">
            <w:pPr>
              <w:ind w:left="165"/>
            </w:pPr>
            <w:r w:rsidRPr="007C2DA7">
              <w:t>Excellente</w:t>
            </w:r>
          </w:p>
        </w:tc>
        <w:tc>
          <w:tcPr>
            <w:tcW w:w="1369" w:type="dxa"/>
            <w:tcBorders>
              <w:top w:val="single" w:sz="12" w:space="0" w:color="auto"/>
              <w:bottom w:val="single" w:sz="6" w:space="0" w:color="auto"/>
            </w:tcBorders>
            <w:shd w:val="clear" w:color="auto" w:fill="FFFFFF"/>
            <w:vAlign w:val="center"/>
          </w:tcPr>
          <w:p w:rsidR="0072303E" w:rsidRPr="007C2DA7" w:rsidRDefault="0072303E" w:rsidP="00C65528">
            <w:pPr>
              <w:ind w:left="165"/>
              <w:jc w:val="center"/>
            </w:pPr>
            <w:r>
              <w:t>2.</w:t>
            </w:r>
            <w:r w:rsidRPr="007C2DA7">
              <w:t>5 points</w:t>
            </w:r>
          </w:p>
        </w:tc>
      </w:tr>
      <w:tr w:rsidR="0072303E" w:rsidRPr="007C2DA7" w:rsidTr="00C65528">
        <w:trPr>
          <w:jc w:val="center"/>
        </w:trPr>
        <w:tc>
          <w:tcPr>
            <w:tcW w:w="4643" w:type="dxa"/>
            <w:vMerge/>
            <w:shd w:val="clear" w:color="auto" w:fill="FFFFFF"/>
            <w:vAlign w:val="center"/>
          </w:tcPr>
          <w:p w:rsidR="0072303E" w:rsidRPr="007C2DA7" w:rsidRDefault="0072303E" w:rsidP="00C65528">
            <w:pPr>
              <w:ind w:left="424" w:hanging="284"/>
            </w:pPr>
          </w:p>
        </w:tc>
        <w:tc>
          <w:tcPr>
            <w:tcW w:w="1559" w:type="dxa"/>
            <w:vMerge/>
            <w:shd w:val="clear" w:color="auto" w:fill="FFFFFF"/>
            <w:vAlign w:val="center"/>
          </w:tcPr>
          <w:p w:rsidR="0072303E" w:rsidRPr="007C2DA7" w:rsidRDefault="0072303E" w:rsidP="00C65528">
            <w:pPr>
              <w:ind w:left="23"/>
              <w:jc w:val="center"/>
            </w:pPr>
          </w:p>
        </w:tc>
        <w:tc>
          <w:tcPr>
            <w:tcW w:w="1691" w:type="dxa"/>
            <w:tcBorders>
              <w:top w:val="single" w:sz="6" w:space="0" w:color="auto"/>
              <w:bottom w:val="single" w:sz="6" w:space="0" w:color="auto"/>
            </w:tcBorders>
            <w:shd w:val="clear" w:color="auto" w:fill="FFFFFF"/>
            <w:vAlign w:val="center"/>
          </w:tcPr>
          <w:p w:rsidR="0072303E" w:rsidRPr="007C2DA7" w:rsidRDefault="0072303E" w:rsidP="00C65528">
            <w:pPr>
              <w:ind w:left="165"/>
            </w:pPr>
            <w:r w:rsidRPr="007C2DA7">
              <w:t>Bonne</w:t>
            </w:r>
          </w:p>
        </w:tc>
        <w:tc>
          <w:tcPr>
            <w:tcW w:w="1369" w:type="dxa"/>
            <w:tcBorders>
              <w:top w:val="single" w:sz="6" w:space="0" w:color="auto"/>
              <w:bottom w:val="single" w:sz="6" w:space="0" w:color="auto"/>
            </w:tcBorders>
            <w:shd w:val="clear" w:color="auto" w:fill="FFFFFF"/>
            <w:vAlign w:val="center"/>
          </w:tcPr>
          <w:p w:rsidR="0072303E" w:rsidRPr="007C2DA7" w:rsidRDefault="0072303E" w:rsidP="00C65528">
            <w:pPr>
              <w:ind w:left="165"/>
              <w:jc w:val="center"/>
            </w:pPr>
            <w:r>
              <w:t>2</w:t>
            </w:r>
            <w:r w:rsidRPr="007C2DA7">
              <w:t xml:space="preserve"> </w:t>
            </w:r>
            <w:r>
              <w:t xml:space="preserve">  </w:t>
            </w:r>
            <w:r w:rsidRPr="007C2DA7">
              <w:t>points</w:t>
            </w:r>
          </w:p>
        </w:tc>
      </w:tr>
      <w:tr w:rsidR="0072303E" w:rsidRPr="007C2DA7" w:rsidTr="00C65528">
        <w:trPr>
          <w:jc w:val="center"/>
        </w:trPr>
        <w:tc>
          <w:tcPr>
            <w:tcW w:w="4643" w:type="dxa"/>
            <w:vMerge/>
            <w:shd w:val="clear" w:color="auto" w:fill="FFFFFF"/>
            <w:vAlign w:val="center"/>
          </w:tcPr>
          <w:p w:rsidR="0072303E" w:rsidRPr="007C2DA7" w:rsidRDefault="0072303E" w:rsidP="00C65528">
            <w:pPr>
              <w:ind w:left="424" w:hanging="284"/>
            </w:pPr>
          </w:p>
        </w:tc>
        <w:tc>
          <w:tcPr>
            <w:tcW w:w="1559" w:type="dxa"/>
            <w:vMerge/>
            <w:shd w:val="clear" w:color="auto" w:fill="FFFFFF"/>
            <w:vAlign w:val="center"/>
          </w:tcPr>
          <w:p w:rsidR="0072303E" w:rsidRPr="007C2DA7" w:rsidRDefault="0072303E" w:rsidP="00C65528">
            <w:pPr>
              <w:ind w:left="23"/>
            </w:pPr>
          </w:p>
        </w:tc>
        <w:tc>
          <w:tcPr>
            <w:tcW w:w="1691" w:type="dxa"/>
            <w:tcBorders>
              <w:top w:val="single" w:sz="6" w:space="0" w:color="auto"/>
              <w:bottom w:val="single" w:sz="6" w:space="0" w:color="auto"/>
            </w:tcBorders>
            <w:shd w:val="clear" w:color="auto" w:fill="FFFFFF"/>
            <w:vAlign w:val="center"/>
          </w:tcPr>
          <w:p w:rsidR="0072303E" w:rsidRPr="007C2DA7" w:rsidRDefault="0072303E" w:rsidP="00C65528">
            <w:pPr>
              <w:ind w:left="165"/>
            </w:pPr>
            <w:r w:rsidRPr="007C2DA7">
              <w:t>Moyenne</w:t>
            </w:r>
          </w:p>
        </w:tc>
        <w:tc>
          <w:tcPr>
            <w:tcW w:w="1369" w:type="dxa"/>
            <w:tcBorders>
              <w:top w:val="single" w:sz="6" w:space="0" w:color="auto"/>
              <w:bottom w:val="single" w:sz="6" w:space="0" w:color="auto"/>
            </w:tcBorders>
            <w:shd w:val="clear" w:color="auto" w:fill="FFFFFF"/>
            <w:vAlign w:val="center"/>
          </w:tcPr>
          <w:p w:rsidR="0072303E" w:rsidRPr="007C2DA7" w:rsidRDefault="0072303E" w:rsidP="00C65528">
            <w:pPr>
              <w:ind w:left="165"/>
              <w:jc w:val="center"/>
            </w:pPr>
            <w:r>
              <w:t>1.25</w:t>
            </w:r>
            <w:r w:rsidRPr="007C2DA7">
              <w:t xml:space="preserve"> points</w:t>
            </w:r>
          </w:p>
        </w:tc>
      </w:tr>
      <w:tr w:rsidR="0072303E" w:rsidRPr="007C2DA7" w:rsidTr="00C65528">
        <w:trPr>
          <w:trHeight w:val="169"/>
          <w:jc w:val="center"/>
        </w:trPr>
        <w:tc>
          <w:tcPr>
            <w:tcW w:w="4643" w:type="dxa"/>
            <w:vMerge/>
            <w:shd w:val="clear" w:color="auto" w:fill="FFFFFF"/>
            <w:vAlign w:val="center"/>
          </w:tcPr>
          <w:p w:rsidR="0072303E" w:rsidRPr="007C2DA7" w:rsidRDefault="0072303E" w:rsidP="00C65528">
            <w:pPr>
              <w:ind w:left="424" w:hanging="284"/>
            </w:pPr>
          </w:p>
        </w:tc>
        <w:tc>
          <w:tcPr>
            <w:tcW w:w="1559" w:type="dxa"/>
            <w:vMerge/>
            <w:shd w:val="clear" w:color="auto" w:fill="FFFFFF"/>
            <w:vAlign w:val="center"/>
          </w:tcPr>
          <w:p w:rsidR="0072303E" w:rsidRPr="007C2DA7" w:rsidRDefault="0072303E" w:rsidP="00C65528">
            <w:pPr>
              <w:ind w:left="23"/>
            </w:pPr>
          </w:p>
        </w:tc>
        <w:tc>
          <w:tcPr>
            <w:tcW w:w="1691" w:type="dxa"/>
            <w:tcBorders>
              <w:top w:val="single" w:sz="6" w:space="0" w:color="auto"/>
              <w:bottom w:val="single" w:sz="4" w:space="0" w:color="auto"/>
            </w:tcBorders>
            <w:shd w:val="clear" w:color="auto" w:fill="FFFFFF"/>
            <w:vAlign w:val="center"/>
          </w:tcPr>
          <w:p w:rsidR="0072303E" w:rsidRPr="007C2DA7" w:rsidRDefault="0072303E" w:rsidP="00C65528">
            <w:pPr>
              <w:ind w:left="165"/>
              <w:jc w:val="center"/>
            </w:pPr>
            <w:r w:rsidRPr="007C2DA7">
              <w:t xml:space="preserve">satisfaisante </w:t>
            </w:r>
          </w:p>
        </w:tc>
        <w:tc>
          <w:tcPr>
            <w:tcW w:w="1369" w:type="dxa"/>
            <w:tcBorders>
              <w:top w:val="single" w:sz="6" w:space="0" w:color="auto"/>
              <w:bottom w:val="single" w:sz="4" w:space="0" w:color="auto"/>
            </w:tcBorders>
            <w:shd w:val="clear" w:color="auto" w:fill="FFFFFF"/>
            <w:vAlign w:val="center"/>
          </w:tcPr>
          <w:p w:rsidR="0072303E" w:rsidRPr="007C2DA7" w:rsidRDefault="0072303E" w:rsidP="00C65528">
            <w:pPr>
              <w:ind w:left="165"/>
              <w:jc w:val="center"/>
            </w:pPr>
            <w:r>
              <w:t>1</w:t>
            </w:r>
            <w:r w:rsidRPr="007C2DA7">
              <w:t xml:space="preserve"> point</w:t>
            </w:r>
            <w:r>
              <w:t>s</w:t>
            </w:r>
          </w:p>
        </w:tc>
      </w:tr>
      <w:tr w:rsidR="0072303E" w:rsidRPr="007C2DA7" w:rsidTr="00C65528">
        <w:trPr>
          <w:trHeight w:val="298"/>
          <w:jc w:val="center"/>
        </w:trPr>
        <w:tc>
          <w:tcPr>
            <w:tcW w:w="4643" w:type="dxa"/>
            <w:vMerge/>
            <w:tcBorders>
              <w:bottom w:val="single" w:sz="12" w:space="0" w:color="auto"/>
            </w:tcBorders>
            <w:shd w:val="clear" w:color="auto" w:fill="FFFFFF"/>
            <w:vAlign w:val="center"/>
          </w:tcPr>
          <w:p w:rsidR="0072303E" w:rsidRPr="007C2DA7" w:rsidRDefault="0072303E" w:rsidP="00C65528">
            <w:pPr>
              <w:ind w:left="424" w:hanging="284"/>
            </w:pPr>
          </w:p>
        </w:tc>
        <w:tc>
          <w:tcPr>
            <w:tcW w:w="1559" w:type="dxa"/>
            <w:vMerge/>
            <w:tcBorders>
              <w:bottom w:val="single" w:sz="12" w:space="0" w:color="auto"/>
            </w:tcBorders>
            <w:shd w:val="clear" w:color="auto" w:fill="FFFFFF"/>
            <w:vAlign w:val="center"/>
          </w:tcPr>
          <w:p w:rsidR="0072303E" w:rsidRPr="007C2DA7" w:rsidRDefault="0072303E" w:rsidP="00C65528">
            <w:pPr>
              <w:ind w:left="23"/>
            </w:pPr>
          </w:p>
        </w:tc>
        <w:tc>
          <w:tcPr>
            <w:tcW w:w="1691" w:type="dxa"/>
            <w:tcBorders>
              <w:top w:val="single" w:sz="4" w:space="0" w:color="auto"/>
              <w:bottom w:val="single" w:sz="12" w:space="0" w:color="auto"/>
            </w:tcBorders>
            <w:shd w:val="clear" w:color="auto" w:fill="FFFFFF"/>
            <w:vAlign w:val="center"/>
          </w:tcPr>
          <w:p w:rsidR="0072303E" w:rsidRPr="007C2DA7" w:rsidRDefault="0072303E" w:rsidP="00C65528">
            <w:pPr>
              <w:ind w:left="165"/>
              <w:jc w:val="center"/>
            </w:pPr>
            <w:r w:rsidRPr="007C2DA7">
              <w:t>Non</w:t>
            </w:r>
            <w:r>
              <w:t xml:space="preserve"> </w:t>
            </w:r>
            <w:r w:rsidRPr="007C2DA7">
              <w:t>satisfaisante</w:t>
            </w:r>
          </w:p>
        </w:tc>
        <w:tc>
          <w:tcPr>
            <w:tcW w:w="1369" w:type="dxa"/>
            <w:tcBorders>
              <w:top w:val="single" w:sz="4" w:space="0" w:color="auto"/>
              <w:bottom w:val="single" w:sz="12" w:space="0" w:color="auto"/>
            </w:tcBorders>
            <w:shd w:val="clear" w:color="auto" w:fill="FFFFFF"/>
            <w:vAlign w:val="center"/>
          </w:tcPr>
          <w:p w:rsidR="0072303E" w:rsidRPr="007C2DA7" w:rsidRDefault="0072303E" w:rsidP="00C65528">
            <w:pPr>
              <w:ind w:left="165"/>
              <w:jc w:val="center"/>
            </w:pPr>
            <w:r>
              <w:t>00 points</w:t>
            </w:r>
          </w:p>
        </w:tc>
      </w:tr>
      <w:tr w:rsidR="0072303E" w:rsidRPr="007C2DA7" w:rsidTr="00C65528">
        <w:trPr>
          <w:trHeight w:val="217"/>
          <w:jc w:val="center"/>
        </w:trPr>
        <w:tc>
          <w:tcPr>
            <w:tcW w:w="4643" w:type="dxa"/>
            <w:vMerge w:val="restart"/>
            <w:tcBorders>
              <w:top w:val="single" w:sz="12" w:space="0" w:color="auto"/>
            </w:tcBorders>
            <w:shd w:val="clear" w:color="auto" w:fill="FFFFFF"/>
            <w:vAlign w:val="center"/>
          </w:tcPr>
          <w:p w:rsidR="0072303E" w:rsidRPr="007C2DA7" w:rsidRDefault="0072303E" w:rsidP="00C65528">
            <w:pPr>
              <w:ind w:left="424" w:hanging="284"/>
            </w:pPr>
            <w:r w:rsidRPr="007C2DA7">
              <w:t xml:space="preserve">2.   </w:t>
            </w:r>
            <w:r w:rsidRPr="003F70B6">
              <w:rPr>
                <w:rFonts w:ascii="Calibri" w:hAnsi="Calibri" w:cs="Calibri"/>
                <w:sz w:val="24"/>
                <w:szCs w:val="24"/>
              </w:rPr>
              <w:t>Compréhension  et  cohérence  de  la  mission  attendue</w:t>
            </w:r>
          </w:p>
        </w:tc>
        <w:tc>
          <w:tcPr>
            <w:tcW w:w="1559" w:type="dxa"/>
            <w:vMerge w:val="restart"/>
            <w:tcBorders>
              <w:top w:val="single" w:sz="12" w:space="0" w:color="auto"/>
            </w:tcBorders>
            <w:shd w:val="clear" w:color="auto" w:fill="FFFFFF"/>
            <w:vAlign w:val="center"/>
          </w:tcPr>
          <w:p w:rsidR="0072303E" w:rsidRPr="007C2DA7" w:rsidRDefault="0072303E" w:rsidP="00C65528">
            <w:pPr>
              <w:ind w:left="23"/>
              <w:jc w:val="center"/>
              <w:rPr>
                <w:b/>
              </w:rPr>
            </w:pPr>
            <w:r w:rsidRPr="007C2DA7">
              <w:rPr>
                <w:b/>
              </w:rPr>
              <w:t xml:space="preserve">Sur </w:t>
            </w:r>
            <w:r>
              <w:rPr>
                <w:b/>
              </w:rPr>
              <w:t>2.5</w:t>
            </w:r>
            <w:r w:rsidRPr="007C2DA7">
              <w:rPr>
                <w:b/>
              </w:rPr>
              <w:t xml:space="preserve"> points</w:t>
            </w:r>
          </w:p>
        </w:tc>
        <w:tc>
          <w:tcPr>
            <w:tcW w:w="1691" w:type="dxa"/>
            <w:tcBorders>
              <w:top w:val="single" w:sz="12" w:space="0" w:color="auto"/>
              <w:bottom w:val="single" w:sz="6" w:space="0" w:color="auto"/>
            </w:tcBorders>
            <w:shd w:val="clear" w:color="auto" w:fill="FFFFFF"/>
            <w:vAlign w:val="center"/>
          </w:tcPr>
          <w:p w:rsidR="0072303E" w:rsidRPr="007C2DA7" w:rsidRDefault="0072303E" w:rsidP="00C65528">
            <w:pPr>
              <w:ind w:left="165"/>
            </w:pPr>
            <w:r w:rsidRPr="007C2DA7">
              <w:t>Excellente</w:t>
            </w:r>
          </w:p>
        </w:tc>
        <w:tc>
          <w:tcPr>
            <w:tcW w:w="1369" w:type="dxa"/>
            <w:tcBorders>
              <w:top w:val="single" w:sz="12" w:space="0" w:color="auto"/>
              <w:bottom w:val="single" w:sz="6" w:space="0" w:color="auto"/>
            </w:tcBorders>
            <w:shd w:val="clear" w:color="auto" w:fill="FFFFFF"/>
            <w:vAlign w:val="center"/>
          </w:tcPr>
          <w:p w:rsidR="0072303E" w:rsidRPr="007C2DA7" w:rsidRDefault="0072303E" w:rsidP="00C65528">
            <w:pPr>
              <w:ind w:left="165"/>
              <w:jc w:val="center"/>
            </w:pPr>
            <w:r>
              <w:t>2.</w:t>
            </w:r>
            <w:r w:rsidRPr="007C2DA7">
              <w:t>5 points</w:t>
            </w:r>
          </w:p>
        </w:tc>
      </w:tr>
      <w:tr w:rsidR="0072303E" w:rsidRPr="007C2DA7" w:rsidTr="00C65528">
        <w:trPr>
          <w:trHeight w:val="217"/>
          <w:jc w:val="center"/>
        </w:trPr>
        <w:tc>
          <w:tcPr>
            <w:tcW w:w="4643" w:type="dxa"/>
            <w:vMerge/>
            <w:shd w:val="clear" w:color="auto" w:fill="FFFFFF"/>
            <w:vAlign w:val="center"/>
          </w:tcPr>
          <w:p w:rsidR="0072303E" w:rsidRPr="007C2DA7" w:rsidRDefault="0072303E" w:rsidP="00C65528">
            <w:pPr>
              <w:ind w:left="424" w:hanging="284"/>
            </w:pPr>
          </w:p>
        </w:tc>
        <w:tc>
          <w:tcPr>
            <w:tcW w:w="1559" w:type="dxa"/>
            <w:vMerge/>
            <w:shd w:val="clear" w:color="auto" w:fill="FFFFFF"/>
            <w:vAlign w:val="center"/>
          </w:tcPr>
          <w:p w:rsidR="0072303E" w:rsidRPr="007C2DA7" w:rsidRDefault="0072303E" w:rsidP="00C65528">
            <w:pPr>
              <w:ind w:left="23"/>
            </w:pPr>
          </w:p>
        </w:tc>
        <w:tc>
          <w:tcPr>
            <w:tcW w:w="1691" w:type="dxa"/>
            <w:tcBorders>
              <w:top w:val="single" w:sz="6" w:space="0" w:color="auto"/>
              <w:bottom w:val="single" w:sz="6" w:space="0" w:color="auto"/>
            </w:tcBorders>
            <w:shd w:val="clear" w:color="auto" w:fill="FFFFFF"/>
            <w:vAlign w:val="center"/>
          </w:tcPr>
          <w:p w:rsidR="0072303E" w:rsidRPr="007C2DA7" w:rsidRDefault="0072303E" w:rsidP="00C65528">
            <w:pPr>
              <w:ind w:left="165"/>
            </w:pPr>
            <w:r w:rsidRPr="007C2DA7">
              <w:t>Bonne</w:t>
            </w:r>
          </w:p>
        </w:tc>
        <w:tc>
          <w:tcPr>
            <w:tcW w:w="1369" w:type="dxa"/>
            <w:tcBorders>
              <w:top w:val="single" w:sz="6" w:space="0" w:color="auto"/>
              <w:bottom w:val="single" w:sz="6" w:space="0" w:color="auto"/>
            </w:tcBorders>
            <w:shd w:val="clear" w:color="auto" w:fill="FFFFFF"/>
            <w:vAlign w:val="center"/>
          </w:tcPr>
          <w:p w:rsidR="0072303E" w:rsidRPr="007C2DA7" w:rsidRDefault="0072303E" w:rsidP="00C65528">
            <w:pPr>
              <w:ind w:left="165"/>
              <w:jc w:val="center"/>
            </w:pPr>
            <w:r>
              <w:t>2</w:t>
            </w:r>
            <w:r w:rsidRPr="007C2DA7">
              <w:t xml:space="preserve"> points</w:t>
            </w:r>
          </w:p>
        </w:tc>
      </w:tr>
      <w:tr w:rsidR="0072303E" w:rsidRPr="007C2DA7" w:rsidTr="00C65528">
        <w:trPr>
          <w:trHeight w:val="217"/>
          <w:jc w:val="center"/>
        </w:trPr>
        <w:tc>
          <w:tcPr>
            <w:tcW w:w="4643" w:type="dxa"/>
            <w:vMerge/>
            <w:shd w:val="clear" w:color="auto" w:fill="FFFFFF"/>
            <w:vAlign w:val="center"/>
          </w:tcPr>
          <w:p w:rsidR="0072303E" w:rsidRPr="007C2DA7" w:rsidRDefault="0072303E" w:rsidP="00C65528">
            <w:pPr>
              <w:ind w:left="424" w:hanging="284"/>
            </w:pPr>
          </w:p>
        </w:tc>
        <w:tc>
          <w:tcPr>
            <w:tcW w:w="1559" w:type="dxa"/>
            <w:vMerge/>
            <w:shd w:val="clear" w:color="auto" w:fill="FFFFFF"/>
            <w:vAlign w:val="center"/>
          </w:tcPr>
          <w:p w:rsidR="0072303E" w:rsidRPr="007C2DA7" w:rsidRDefault="0072303E" w:rsidP="00C65528">
            <w:pPr>
              <w:ind w:left="23"/>
            </w:pPr>
          </w:p>
        </w:tc>
        <w:tc>
          <w:tcPr>
            <w:tcW w:w="1691" w:type="dxa"/>
            <w:tcBorders>
              <w:top w:val="single" w:sz="6" w:space="0" w:color="auto"/>
              <w:bottom w:val="single" w:sz="6" w:space="0" w:color="auto"/>
            </w:tcBorders>
            <w:shd w:val="clear" w:color="auto" w:fill="FFFFFF"/>
            <w:vAlign w:val="center"/>
          </w:tcPr>
          <w:p w:rsidR="0072303E" w:rsidRPr="007C2DA7" w:rsidRDefault="0072303E" w:rsidP="00C65528">
            <w:pPr>
              <w:ind w:left="165"/>
            </w:pPr>
            <w:r w:rsidRPr="007C2DA7">
              <w:t>Moyenne</w:t>
            </w:r>
          </w:p>
        </w:tc>
        <w:tc>
          <w:tcPr>
            <w:tcW w:w="1369" w:type="dxa"/>
            <w:tcBorders>
              <w:top w:val="single" w:sz="6" w:space="0" w:color="auto"/>
              <w:bottom w:val="single" w:sz="6" w:space="0" w:color="auto"/>
            </w:tcBorders>
            <w:shd w:val="clear" w:color="auto" w:fill="FFFFFF"/>
            <w:vAlign w:val="center"/>
          </w:tcPr>
          <w:p w:rsidR="0072303E" w:rsidRPr="007C2DA7" w:rsidRDefault="0072303E" w:rsidP="00C65528">
            <w:pPr>
              <w:ind w:left="165"/>
              <w:jc w:val="center"/>
            </w:pPr>
            <w:r>
              <w:t>1.25</w:t>
            </w:r>
            <w:r w:rsidRPr="007C2DA7">
              <w:t xml:space="preserve"> points</w:t>
            </w:r>
          </w:p>
        </w:tc>
      </w:tr>
      <w:tr w:rsidR="0072303E" w:rsidRPr="007C2DA7" w:rsidTr="00C65528">
        <w:trPr>
          <w:trHeight w:val="221"/>
          <w:jc w:val="center"/>
        </w:trPr>
        <w:tc>
          <w:tcPr>
            <w:tcW w:w="4643" w:type="dxa"/>
            <w:vMerge/>
            <w:shd w:val="clear" w:color="auto" w:fill="FFFFFF"/>
            <w:vAlign w:val="center"/>
          </w:tcPr>
          <w:p w:rsidR="0072303E" w:rsidRPr="007C2DA7" w:rsidRDefault="0072303E" w:rsidP="00C65528">
            <w:pPr>
              <w:ind w:left="424" w:hanging="284"/>
            </w:pPr>
          </w:p>
        </w:tc>
        <w:tc>
          <w:tcPr>
            <w:tcW w:w="1559" w:type="dxa"/>
            <w:vMerge/>
            <w:shd w:val="clear" w:color="auto" w:fill="FFFFFF"/>
            <w:vAlign w:val="center"/>
          </w:tcPr>
          <w:p w:rsidR="0072303E" w:rsidRPr="007C2DA7" w:rsidRDefault="0072303E" w:rsidP="00C65528">
            <w:pPr>
              <w:ind w:left="23"/>
            </w:pPr>
          </w:p>
        </w:tc>
        <w:tc>
          <w:tcPr>
            <w:tcW w:w="1691" w:type="dxa"/>
            <w:tcBorders>
              <w:top w:val="single" w:sz="6" w:space="0" w:color="auto"/>
              <w:bottom w:val="single" w:sz="4" w:space="0" w:color="auto"/>
            </w:tcBorders>
            <w:shd w:val="clear" w:color="auto" w:fill="FFFFFF"/>
            <w:vAlign w:val="center"/>
          </w:tcPr>
          <w:p w:rsidR="0072303E" w:rsidRPr="007C2DA7" w:rsidRDefault="0072303E" w:rsidP="00C65528">
            <w:pPr>
              <w:ind w:left="165"/>
              <w:jc w:val="center"/>
            </w:pPr>
            <w:r>
              <w:t>S</w:t>
            </w:r>
            <w:r w:rsidRPr="007C2DA7">
              <w:t>atisfaisante</w:t>
            </w:r>
          </w:p>
        </w:tc>
        <w:tc>
          <w:tcPr>
            <w:tcW w:w="1369" w:type="dxa"/>
            <w:tcBorders>
              <w:top w:val="single" w:sz="6" w:space="0" w:color="auto"/>
              <w:bottom w:val="single" w:sz="4" w:space="0" w:color="auto"/>
            </w:tcBorders>
            <w:shd w:val="clear" w:color="auto" w:fill="FFFFFF"/>
            <w:vAlign w:val="center"/>
          </w:tcPr>
          <w:p w:rsidR="0072303E" w:rsidRPr="007C2DA7" w:rsidRDefault="0072303E" w:rsidP="00C65528">
            <w:pPr>
              <w:ind w:left="165"/>
              <w:jc w:val="center"/>
            </w:pPr>
            <w:r>
              <w:t>1 point</w:t>
            </w:r>
          </w:p>
        </w:tc>
      </w:tr>
      <w:tr w:rsidR="0072303E" w:rsidRPr="007C2DA7" w:rsidTr="00C65528">
        <w:trPr>
          <w:trHeight w:val="234"/>
          <w:jc w:val="center"/>
        </w:trPr>
        <w:tc>
          <w:tcPr>
            <w:tcW w:w="4643" w:type="dxa"/>
            <w:vMerge/>
            <w:tcBorders>
              <w:bottom w:val="single" w:sz="12" w:space="0" w:color="auto"/>
            </w:tcBorders>
            <w:shd w:val="clear" w:color="auto" w:fill="FFFFFF"/>
            <w:vAlign w:val="center"/>
          </w:tcPr>
          <w:p w:rsidR="0072303E" w:rsidRPr="007C2DA7" w:rsidRDefault="0072303E" w:rsidP="00C65528">
            <w:pPr>
              <w:ind w:left="424" w:hanging="284"/>
            </w:pPr>
          </w:p>
        </w:tc>
        <w:tc>
          <w:tcPr>
            <w:tcW w:w="1559" w:type="dxa"/>
            <w:vMerge/>
            <w:tcBorders>
              <w:bottom w:val="single" w:sz="12" w:space="0" w:color="auto"/>
            </w:tcBorders>
            <w:shd w:val="clear" w:color="auto" w:fill="FFFFFF"/>
            <w:vAlign w:val="center"/>
          </w:tcPr>
          <w:p w:rsidR="0072303E" w:rsidRPr="007C2DA7" w:rsidRDefault="0072303E" w:rsidP="00C65528">
            <w:pPr>
              <w:ind w:left="23"/>
            </w:pPr>
          </w:p>
        </w:tc>
        <w:tc>
          <w:tcPr>
            <w:tcW w:w="1691" w:type="dxa"/>
            <w:tcBorders>
              <w:top w:val="single" w:sz="4" w:space="0" w:color="auto"/>
              <w:bottom w:val="single" w:sz="12" w:space="0" w:color="auto"/>
            </w:tcBorders>
            <w:shd w:val="clear" w:color="auto" w:fill="FFFFFF"/>
            <w:vAlign w:val="center"/>
          </w:tcPr>
          <w:p w:rsidR="0072303E" w:rsidRPr="007C2DA7" w:rsidRDefault="0072303E" w:rsidP="00C65528">
            <w:pPr>
              <w:ind w:left="165"/>
              <w:jc w:val="center"/>
            </w:pPr>
            <w:r w:rsidRPr="007C2DA7">
              <w:t xml:space="preserve">Non </w:t>
            </w:r>
            <w:r>
              <w:t>s</w:t>
            </w:r>
            <w:r w:rsidRPr="007C2DA7">
              <w:t>atisfaisante</w:t>
            </w:r>
          </w:p>
        </w:tc>
        <w:tc>
          <w:tcPr>
            <w:tcW w:w="1369" w:type="dxa"/>
            <w:tcBorders>
              <w:top w:val="single" w:sz="4" w:space="0" w:color="auto"/>
              <w:bottom w:val="single" w:sz="12" w:space="0" w:color="auto"/>
            </w:tcBorders>
            <w:shd w:val="clear" w:color="auto" w:fill="FFFFFF"/>
            <w:vAlign w:val="center"/>
          </w:tcPr>
          <w:p w:rsidR="0072303E" w:rsidRPr="007C2DA7" w:rsidRDefault="0072303E" w:rsidP="00C65528">
            <w:pPr>
              <w:ind w:left="165"/>
              <w:jc w:val="center"/>
            </w:pPr>
            <w:r w:rsidRPr="007C2DA7">
              <w:t>00 points</w:t>
            </w:r>
          </w:p>
        </w:tc>
      </w:tr>
      <w:tr w:rsidR="0072303E" w:rsidRPr="007C2DA7" w:rsidTr="00C65528">
        <w:trPr>
          <w:jc w:val="center"/>
        </w:trPr>
        <w:tc>
          <w:tcPr>
            <w:tcW w:w="4643" w:type="dxa"/>
            <w:vMerge w:val="restart"/>
            <w:tcBorders>
              <w:top w:val="single" w:sz="12" w:space="0" w:color="auto"/>
            </w:tcBorders>
            <w:shd w:val="clear" w:color="auto" w:fill="FFFFFF"/>
            <w:vAlign w:val="center"/>
          </w:tcPr>
          <w:p w:rsidR="0072303E" w:rsidRPr="007C2DA7" w:rsidRDefault="0072303E" w:rsidP="00C65528">
            <w:pPr>
              <w:ind w:left="424" w:hanging="284"/>
            </w:pPr>
            <w:r w:rsidRPr="007C2DA7">
              <w:t xml:space="preserve">3.   </w:t>
            </w:r>
            <w:r w:rsidRPr="003F70B6">
              <w:rPr>
                <w:rFonts w:ascii="Calibri" w:hAnsi="Calibri" w:cs="Calibri"/>
                <w:sz w:val="24"/>
                <w:szCs w:val="24"/>
              </w:rPr>
              <w:t>Organisation  pour  l’accomplissement  de  la  mission</w:t>
            </w:r>
            <w:r w:rsidRPr="007C2DA7">
              <w:t xml:space="preserve"> </w:t>
            </w:r>
          </w:p>
        </w:tc>
        <w:tc>
          <w:tcPr>
            <w:tcW w:w="1559" w:type="dxa"/>
            <w:vMerge w:val="restart"/>
            <w:tcBorders>
              <w:top w:val="single" w:sz="12" w:space="0" w:color="auto"/>
            </w:tcBorders>
            <w:shd w:val="clear" w:color="auto" w:fill="FFFFFF"/>
            <w:vAlign w:val="center"/>
          </w:tcPr>
          <w:p w:rsidR="0072303E" w:rsidRPr="007C2DA7" w:rsidRDefault="0072303E" w:rsidP="00C65528">
            <w:pPr>
              <w:ind w:left="23"/>
              <w:jc w:val="center"/>
            </w:pPr>
            <w:r w:rsidRPr="007C2DA7">
              <w:rPr>
                <w:b/>
              </w:rPr>
              <w:t xml:space="preserve">Sur </w:t>
            </w:r>
            <w:r>
              <w:rPr>
                <w:b/>
              </w:rPr>
              <w:t>05</w:t>
            </w:r>
            <w:r w:rsidRPr="007C2DA7">
              <w:rPr>
                <w:b/>
              </w:rPr>
              <w:t xml:space="preserve"> points</w:t>
            </w:r>
          </w:p>
        </w:tc>
        <w:tc>
          <w:tcPr>
            <w:tcW w:w="1691" w:type="dxa"/>
            <w:tcBorders>
              <w:top w:val="single" w:sz="12" w:space="0" w:color="auto"/>
              <w:bottom w:val="single" w:sz="6" w:space="0" w:color="auto"/>
            </w:tcBorders>
            <w:shd w:val="clear" w:color="auto" w:fill="FFFFFF"/>
            <w:vAlign w:val="center"/>
          </w:tcPr>
          <w:p w:rsidR="0072303E" w:rsidRPr="007C2DA7" w:rsidRDefault="0072303E" w:rsidP="00C65528">
            <w:pPr>
              <w:ind w:left="165"/>
            </w:pPr>
            <w:r w:rsidRPr="007C2DA7">
              <w:t>Excellente</w:t>
            </w:r>
          </w:p>
        </w:tc>
        <w:tc>
          <w:tcPr>
            <w:tcW w:w="1369" w:type="dxa"/>
            <w:tcBorders>
              <w:top w:val="single" w:sz="12" w:space="0" w:color="auto"/>
              <w:bottom w:val="single" w:sz="6" w:space="0" w:color="auto"/>
            </w:tcBorders>
            <w:shd w:val="clear" w:color="auto" w:fill="FFFFFF"/>
            <w:vAlign w:val="center"/>
          </w:tcPr>
          <w:p w:rsidR="0072303E" w:rsidRPr="007C2DA7" w:rsidRDefault="0072303E" w:rsidP="00C65528">
            <w:pPr>
              <w:ind w:left="165"/>
            </w:pPr>
            <w:r w:rsidRPr="007C2DA7">
              <w:t xml:space="preserve"> </w:t>
            </w:r>
            <w:r>
              <w:t>5</w:t>
            </w:r>
            <w:r w:rsidRPr="007C2DA7">
              <w:t xml:space="preserve"> points</w:t>
            </w:r>
          </w:p>
        </w:tc>
      </w:tr>
      <w:tr w:rsidR="0072303E" w:rsidRPr="007C2DA7" w:rsidTr="00C65528">
        <w:trPr>
          <w:jc w:val="center"/>
        </w:trPr>
        <w:tc>
          <w:tcPr>
            <w:tcW w:w="4643" w:type="dxa"/>
            <w:vMerge/>
            <w:shd w:val="clear" w:color="auto" w:fill="FFFFFF"/>
            <w:vAlign w:val="center"/>
          </w:tcPr>
          <w:p w:rsidR="0072303E" w:rsidRPr="007C2DA7" w:rsidRDefault="0072303E" w:rsidP="00C65528">
            <w:pPr>
              <w:ind w:left="424" w:hanging="284"/>
            </w:pPr>
          </w:p>
        </w:tc>
        <w:tc>
          <w:tcPr>
            <w:tcW w:w="1559" w:type="dxa"/>
            <w:vMerge/>
            <w:shd w:val="clear" w:color="auto" w:fill="FFFFFF"/>
            <w:vAlign w:val="center"/>
          </w:tcPr>
          <w:p w:rsidR="0072303E" w:rsidRPr="007C2DA7" w:rsidRDefault="0072303E" w:rsidP="00C65528">
            <w:pPr>
              <w:ind w:left="23"/>
              <w:jc w:val="center"/>
            </w:pPr>
          </w:p>
        </w:tc>
        <w:tc>
          <w:tcPr>
            <w:tcW w:w="1691" w:type="dxa"/>
            <w:tcBorders>
              <w:top w:val="single" w:sz="6" w:space="0" w:color="auto"/>
              <w:bottom w:val="single" w:sz="6" w:space="0" w:color="auto"/>
            </w:tcBorders>
            <w:shd w:val="clear" w:color="auto" w:fill="FFFFFF"/>
            <w:vAlign w:val="center"/>
          </w:tcPr>
          <w:p w:rsidR="0072303E" w:rsidRPr="007C2DA7" w:rsidRDefault="0072303E" w:rsidP="00C65528">
            <w:pPr>
              <w:ind w:left="165"/>
            </w:pPr>
            <w:r w:rsidRPr="007C2DA7">
              <w:t>Bonne</w:t>
            </w:r>
          </w:p>
        </w:tc>
        <w:tc>
          <w:tcPr>
            <w:tcW w:w="1369" w:type="dxa"/>
            <w:tcBorders>
              <w:top w:val="single" w:sz="6" w:space="0" w:color="auto"/>
              <w:bottom w:val="single" w:sz="6" w:space="0" w:color="auto"/>
            </w:tcBorders>
            <w:shd w:val="clear" w:color="auto" w:fill="FFFFFF"/>
            <w:vAlign w:val="center"/>
          </w:tcPr>
          <w:p w:rsidR="0072303E" w:rsidRPr="007C2DA7" w:rsidRDefault="0072303E" w:rsidP="00C65528">
            <w:pPr>
              <w:ind w:left="165"/>
            </w:pPr>
            <w:r w:rsidRPr="007C2DA7">
              <w:t xml:space="preserve"> </w:t>
            </w:r>
            <w:r>
              <w:t>4</w:t>
            </w:r>
            <w:r w:rsidRPr="007C2DA7">
              <w:t xml:space="preserve"> points</w:t>
            </w:r>
          </w:p>
        </w:tc>
      </w:tr>
      <w:tr w:rsidR="0072303E" w:rsidRPr="007C2DA7" w:rsidTr="00C65528">
        <w:trPr>
          <w:jc w:val="center"/>
        </w:trPr>
        <w:tc>
          <w:tcPr>
            <w:tcW w:w="4643" w:type="dxa"/>
            <w:vMerge/>
            <w:shd w:val="clear" w:color="auto" w:fill="FFFFFF"/>
            <w:vAlign w:val="center"/>
          </w:tcPr>
          <w:p w:rsidR="0072303E" w:rsidRPr="007C2DA7" w:rsidRDefault="0072303E" w:rsidP="00C65528">
            <w:pPr>
              <w:ind w:left="424" w:hanging="284"/>
            </w:pPr>
          </w:p>
        </w:tc>
        <w:tc>
          <w:tcPr>
            <w:tcW w:w="1559" w:type="dxa"/>
            <w:vMerge/>
            <w:shd w:val="clear" w:color="auto" w:fill="FFFFFF"/>
            <w:vAlign w:val="center"/>
          </w:tcPr>
          <w:p w:rsidR="0072303E" w:rsidRPr="007C2DA7" w:rsidRDefault="0072303E" w:rsidP="00C65528">
            <w:pPr>
              <w:ind w:left="23"/>
            </w:pPr>
          </w:p>
        </w:tc>
        <w:tc>
          <w:tcPr>
            <w:tcW w:w="1691" w:type="dxa"/>
            <w:tcBorders>
              <w:top w:val="single" w:sz="6" w:space="0" w:color="auto"/>
              <w:bottom w:val="single" w:sz="6" w:space="0" w:color="auto"/>
            </w:tcBorders>
            <w:shd w:val="clear" w:color="auto" w:fill="FFFFFF"/>
            <w:vAlign w:val="center"/>
          </w:tcPr>
          <w:p w:rsidR="0072303E" w:rsidRPr="007C2DA7" w:rsidRDefault="0072303E" w:rsidP="00C65528">
            <w:pPr>
              <w:ind w:left="165"/>
            </w:pPr>
            <w:r w:rsidRPr="007C2DA7">
              <w:t>Moyenne</w:t>
            </w:r>
          </w:p>
        </w:tc>
        <w:tc>
          <w:tcPr>
            <w:tcW w:w="1369" w:type="dxa"/>
            <w:tcBorders>
              <w:top w:val="single" w:sz="6" w:space="0" w:color="auto"/>
              <w:bottom w:val="single" w:sz="6" w:space="0" w:color="auto"/>
            </w:tcBorders>
            <w:shd w:val="clear" w:color="auto" w:fill="FFFFFF"/>
            <w:vAlign w:val="center"/>
          </w:tcPr>
          <w:p w:rsidR="0072303E" w:rsidRPr="007C2DA7" w:rsidRDefault="0072303E" w:rsidP="00C65528">
            <w:pPr>
              <w:ind w:left="165"/>
            </w:pPr>
            <w:r w:rsidRPr="007C2DA7">
              <w:t xml:space="preserve"> </w:t>
            </w:r>
            <w:r>
              <w:t>2.5</w:t>
            </w:r>
            <w:r w:rsidRPr="007C2DA7">
              <w:t xml:space="preserve"> points</w:t>
            </w:r>
          </w:p>
        </w:tc>
      </w:tr>
      <w:tr w:rsidR="0072303E" w:rsidRPr="007C2DA7" w:rsidTr="00C65528">
        <w:trPr>
          <w:trHeight w:val="221"/>
          <w:jc w:val="center"/>
        </w:trPr>
        <w:tc>
          <w:tcPr>
            <w:tcW w:w="4643" w:type="dxa"/>
            <w:vMerge/>
            <w:shd w:val="clear" w:color="auto" w:fill="FFFFFF"/>
            <w:vAlign w:val="center"/>
          </w:tcPr>
          <w:p w:rsidR="0072303E" w:rsidRPr="007C2DA7" w:rsidRDefault="0072303E" w:rsidP="00C65528">
            <w:pPr>
              <w:ind w:left="424" w:hanging="284"/>
            </w:pPr>
          </w:p>
        </w:tc>
        <w:tc>
          <w:tcPr>
            <w:tcW w:w="1559" w:type="dxa"/>
            <w:vMerge/>
            <w:shd w:val="clear" w:color="auto" w:fill="FFFFFF"/>
            <w:vAlign w:val="center"/>
          </w:tcPr>
          <w:p w:rsidR="0072303E" w:rsidRPr="007C2DA7" w:rsidRDefault="0072303E" w:rsidP="00C65528">
            <w:pPr>
              <w:ind w:left="23"/>
            </w:pPr>
          </w:p>
        </w:tc>
        <w:tc>
          <w:tcPr>
            <w:tcW w:w="1691" w:type="dxa"/>
            <w:tcBorders>
              <w:top w:val="single" w:sz="6" w:space="0" w:color="auto"/>
              <w:bottom w:val="single" w:sz="4" w:space="0" w:color="auto"/>
            </w:tcBorders>
            <w:shd w:val="clear" w:color="auto" w:fill="FFFFFF"/>
            <w:vAlign w:val="center"/>
          </w:tcPr>
          <w:p w:rsidR="0072303E" w:rsidRPr="007C2DA7" w:rsidRDefault="0072303E" w:rsidP="00C65528">
            <w:pPr>
              <w:ind w:left="165"/>
              <w:jc w:val="center"/>
            </w:pPr>
            <w:r>
              <w:t>s</w:t>
            </w:r>
            <w:r w:rsidRPr="007C2DA7">
              <w:t>atisfaisante</w:t>
            </w:r>
          </w:p>
        </w:tc>
        <w:tc>
          <w:tcPr>
            <w:tcW w:w="1369" w:type="dxa"/>
            <w:tcBorders>
              <w:top w:val="single" w:sz="6" w:space="0" w:color="auto"/>
              <w:bottom w:val="single" w:sz="4" w:space="0" w:color="auto"/>
            </w:tcBorders>
            <w:shd w:val="clear" w:color="auto" w:fill="FFFFFF"/>
            <w:vAlign w:val="center"/>
          </w:tcPr>
          <w:p w:rsidR="0072303E" w:rsidRPr="007C2DA7" w:rsidRDefault="0072303E" w:rsidP="00C65528">
            <w:pPr>
              <w:ind w:left="165"/>
            </w:pPr>
            <w:r w:rsidRPr="007C2DA7">
              <w:t xml:space="preserve"> </w:t>
            </w:r>
            <w:r>
              <w:t xml:space="preserve">1 </w:t>
            </w:r>
            <w:r w:rsidRPr="007C2DA7">
              <w:t>point</w:t>
            </w:r>
          </w:p>
        </w:tc>
      </w:tr>
      <w:tr w:rsidR="0072303E" w:rsidRPr="007C2DA7" w:rsidTr="00C65528">
        <w:trPr>
          <w:trHeight w:val="246"/>
          <w:jc w:val="center"/>
        </w:trPr>
        <w:tc>
          <w:tcPr>
            <w:tcW w:w="4643" w:type="dxa"/>
            <w:vMerge/>
            <w:tcBorders>
              <w:bottom w:val="single" w:sz="12" w:space="0" w:color="auto"/>
            </w:tcBorders>
            <w:shd w:val="clear" w:color="auto" w:fill="FFFFFF"/>
            <w:vAlign w:val="center"/>
          </w:tcPr>
          <w:p w:rsidR="0072303E" w:rsidRPr="007C2DA7" w:rsidRDefault="0072303E" w:rsidP="00C65528">
            <w:pPr>
              <w:ind w:left="424" w:hanging="284"/>
            </w:pPr>
          </w:p>
        </w:tc>
        <w:tc>
          <w:tcPr>
            <w:tcW w:w="1559" w:type="dxa"/>
            <w:vMerge/>
            <w:tcBorders>
              <w:bottom w:val="single" w:sz="12" w:space="0" w:color="auto"/>
            </w:tcBorders>
            <w:shd w:val="clear" w:color="auto" w:fill="FFFFFF"/>
            <w:vAlign w:val="center"/>
          </w:tcPr>
          <w:p w:rsidR="0072303E" w:rsidRPr="007C2DA7" w:rsidRDefault="0072303E" w:rsidP="00C65528">
            <w:pPr>
              <w:ind w:left="23"/>
            </w:pPr>
          </w:p>
        </w:tc>
        <w:tc>
          <w:tcPr>
            <w:tcW w:w="1691" w:type="dxa"/>
            <w:tcBorders>
              <w:top w:val="single" w:sz="4" w:space="0" w:color="auto"/>
              <w:bottom w:val="single" w:sz="12" w:space="0" w:color="auto"/>
            </w:tcBorders>
            <w:shd w:val="clear" w:color="auto" w:fill="FFFFFF"/>
            <w:vAlign w:val="center"/>
          </w:tcPr>
          <w:p w:rsidR="0072303E" w:rsidRPr="007C2DA7" w:rsidRDefault="0072303E" w:rsidP="00C65528">
            <w:pPr>
              <w:ind w:left="165"/>
              <w:jc w:val="center"/>
            </w:pPr>
            <w:r>
              <w:t xml:space="preserve"> </w:t>
            </w:r>
            <w:r w:rsidRPr="007C2DA7">
              <w:t>Non</w:t>
            </w:r>
            <w:r>
              <w:t xml:space="preserve"> s</w:t>
            </w:r>
            <w:r w:rsidRPr="007C2DA7">
              <w:t>atisfaisante</w:t>
            </w:r>
          </w:p>
        </w:tc>
        <w:tc>
          <w:tcPr>
            <w:tcW w:w="1369" w:type="dxa"/>
            <w:tcBorders>
              <w:top w:val="single" w:sz="4" w:space="0" w:color="auto"/>
              <w:bottom w:val="single" w:sz="12" w:space="0" w:color="auto"/>
            </w:tcBorders>
            <w:shd w:val="clear" w:color="auto" w:fill="FFFFFF"/>
            <w:vAlign w:val="center"/>
          </w:tcPr>
          <w:p w:rsidR="0072303E" w:rsidRPr="007C2DA7" w:rsidRDefault="0072303E" w:rsidP="00C65528">
            <w:pPr>
              <w:ind w:left="165"/>
            </w:pPr>
            <w:r w:rsidRPr="007C2DA7">
              <w:t>00 points</w:t>
            </w:r>
          </w:p>
        </w:tc>
      </w:tr>
      <w:tr w:rsidR="0072303E" w:rsidRPr="007C2DA7" w:rsidTr="00C65528">
        <w:trPr>
          <w:trHeight w:val="217"/>
          <w:jc w:val="center"/>
        </w:trPr>
        <w:tc>
          <w:tcPr>
            <w:tcW w:w="4643" w:type="dxa"/>
            <w:vMerge w:val="restart"/>
            <w:tcBorders>
              <w:top w:val="single" w:sz="12" w:space="0" w:color="auto"/>
            </w:tcBorders>
            <w:shd w:val="clear" w:color="auto" w:fill="FFFFFF"/>
            <w:vAlign w:val="center"/>
          </w:tcPr>
          <w:p w:rsidR="0072303E" w:rsidRPr="007C2DA7" w:rsidRDefault="0072303E" w:rsidP="00C65528">
            <w:pPr>
              <w:ind w:left="424" w:hanging="284"/>
            </w:pPr>
            <w:r w:rsidRPr="007C2DA7">
              <w:t xml:space="preserve">4.   </w:t>
            </w:r>
            <w:r w:rsidRPr="003F70B6">
              <w:rPr>
                <w:rFonts w:ascii="Calibri" w:hAnsi="Calibri" w:cs="Calibri"/>
                <w:sz w:val="24"/>
                <w:szCs w:val="24"/>
              </w:rPr>
              <w:t>méthodologie d’intervention et d’investigation  sur  le  terrain</w:t>
            </w:r>
          </w:p>
        </w:tc>
        <w:tc>
          <w:tcPr>
            <w:tcW w:w="1559" w:type="dxa"/>
            <w:vMerge w:val="restart"/>
            <w:tcBorders>
              <w:top w:val="single" w:sz="12" w:space="0" w:color="auto"/>
            </w:tcBorders>
            <w:shd w:val="clear" w:color="auto" w:fill="FFFFFF"/>
            <w:vAlign w:val="center"/>
          </w:tcPr>
          <w:p w:rsidR="0072303E" w:rsidRPr="007C2DA7" w:rsidRDefault="0072303E" w:rsidP="00C65528">
            <w:pPr>
              <w:ind w:left="23"/>
              <w:jc w:val="center"/>
              <w:rPr>
                <w:b/>
              </w:rPr>
            </w:pPr>
            <w:r w:rsidRPr="007C2DA7">
              <w:rPr>
                <w:b/>
              </w:rPr>
              <w:t xml:space="preserve">Sur </w:t>
            </w:r>
            <w:r>
              <w:rPr>
                <w:b/>
              </w:rPr>
              <w:t>05</w:t>
            </w:r>
            <w:r w:rsidRPr="007C2DA7">
              <w:rPr>
                <w:b/>
              </w:rPr>
              <w:t>points</w:t>
            </w:r>
          </w:p>
        </w:tc>
        <w:tc>
          <w:tcPr>
            <w:tcW w:w="1691" w:type="dxa"/>
            <w:tcBorders>
              <w:top w:val="single" w:sz="12" w:space="0" w:color="auto"/>
              <w:bottom w:val="single" w:sz="6" w:space="0" w:color="auto"/>
            </w:tcBorders>
            <w:shd w:val="clear" w:color="auto" w:fill="FFFFFF"/>
            <w:vAlign w:val="center"/>
          </w:tcPr>
          <w:p w:rsidR="0072303E" w:rsidRPr="007C2DA7" w:rsidRDefault="0072303E" w:rsidP="00C65528">
            <w:pPr>
              <w:ind w:left="165"/>
            </w:pPr>
            <w:r w:rsidRPr="007C2DA7">
              <w:t>Excellente</w:t>
            </w:r>
          </w:p>
        </w:tc>
        <w:tc>
          <w:tcPr>
            <w:tcW w:w="1369" w:type="dxa"/>
            <w:tcBorders>
              <w:top w:val="single" w:sz="12" w:space="0" w:color="auto"/>
              <w:bottom w:val="single" w:sz="6" w:space="0" w:color="auto"/>
            </w:tcBorders>
            <w:shd w:val="clear" w:color="auto" w:fill="FFFFFF"/>
            <w:vAlign w:val="center"/>
          </w:tcPr>
          <w:p w:rsidR="0072303E" w:rsidRPr="007C2DA7" w:rsidRDefault="0072303E" w:rsidP="00C65528">
            <w:pPr>
              <w:ind w:left="165"/>
            </w:pPr>
            <w:r w:rsidRPr="007C2DA7">
              <w:t xml:space="preserve"> 5 points</w:t>
            </w:r>
          </w:p>
        </w:tc>
      </w:tr>
      <w:tr w:rsidR="0072303E" w:rsidRPr="007C2DA7" w:rsidTr="00C65528">
        <w:trPr>
          <w:trHeight w:val="217"/>
          <w:jc w:val="center"/>
        </w:trPr>
        <w:tc>
          <w:tcPr>
            <w:tcW w:w="4643" w:type="dxa"/>
            <w:vMerge/>
            <w:shd w:val="clear" w:color="auto" w:fill="FFFFFF"/>
            <w:vAlign w:val="center"/>
          </w:tcPr>
          <w:p w:rsidR="0072303E" w:rsidRPr="007C2DA7" w:rsidRDefault="0072303E" w:rsidP="00C65528">
            <w:pPr>
              <w:ind w:left="424" w:hanging="284"/>
            </w:pPr>
          </w:p>
        </w:tc>
        <w:tc>
          <w:tcPr>
            <w:tcW w:w="1559" w:type="dxa"/>
            <w:vMerge/>
            <w:shd w:val="clear" w:color="auto" w:fill="FFFFFF"/>
            <w:vAlign w:val="center"/>
          </w:tcPr>
          <w:p w:rsidR="0072303E" w:rsidRPr="007C2DA7" w:rsidRDefault="0072303E" w:rsidP="00C65528">
            <w:pPr>
              <w:ind w:left="23"/>
            </w:pPr>
          </w:p>
        </w:tc>
        <w:tc>
          <w:tcPr>
            <w:tcW w:w="1691" w:type="dxa"/>
            <w:tcBorders>
              <w:top w:val="single" w:sz="6" w:space="0" w:color="auto"/>
              <w:bottom w:val="single" w:sz="6" w:space="0" w:color="auto"/>
            </w:tcBorders>
            <w:shd w:val="clear" w:color="auto" w:fill="FFFFFF"/>
            <w:vAlign w:val="center"/>
          </w:tcPr>
          <w:p w:rsidR="0072303E" w:rsidRPr="007C2DA7" w:rsidRDefault="0072303E" w:rsidP="00C65528">
            <w:pPr>
              <w:ind w:left="165"/>
            </w:pPr>
            <w:r w:rsidRPr="007C2DA7">
              <w:t>Bonne</w:t>
            </w:r>
          </w:p>
        </w:tc>
        <w:tc>
          <w:tcPr>
            <w:tcW w:w="1369" w:type="dxa"/>
            <w:tcBorders>
              <w:top w:val="single" w:sz="6" w:space="0" w:color="auto"/>
              <w:bottom w:val="single" w:sz="6" w:space="0" w:color="auto"/>
            </w:tcBorders>
            <w:shd w:val="clear" w:color="auto" w:fill="FFFFFF"/>
            <w:vAlign w:val="center"/>
          </w:tcPr>
          <w:p w:rsidR="0072303E" w:rsidRPr="007C2DA7" w:rsidRDefault="0072303E" w:rsidP="00C65528">
            <w:pPr>
              <w:ind w:left="165"/>
            </w:pPr>
            <w:r>
              <w:t>4</w:t>
            </w:r>
            <w:r w:rsidRPr="007C2DA7">
              <w:t xml:space="preserve"> points</w:t>
            </w:r>
          </w:p>
        </w:tc>
      </w:tr>
      <w:tr w:rsidR="0072303E" w:rsidRPr="007C2DA7" w:rsidTr="00C65528">
        <w:trPr>
          <w:trHeight w:val="217"/>
          <w:jc w:val="center"/>
        </w:trPr>
        <w:tc>
          <w:tcPr>
            <w:tcW w:w="4643" w:type="dxa"/>
            <w:vMerge/>
            <w:shd w:val="clear" w:color="auto" w:fill="FFFFFF"/>
            <w:vAlign w:val="center"/>
          </w:tcPr>
          <w:p w:rsidR="0072303E" w:rsidRPr="007C2DA7" w:rsidRDefault="0072303E" w:rsidP="00C65528">
            <w:pPr>
              <w:ind w:left="424" w:hanging="284"/>
            </w:pPr>
          </w:p>
        </w:tc>
        <w:tc>
          <w:tcPr>
            <w:tcW w:w="1559" w:type="dxa"/>
            <w:vMerge/>
            <w:shd w:val="clear" w:color="auto" w:fill="FFFFFF"/>
            <w:vAlign w:val="center"/>
          </w:tcPr>
          <w:p w:rsidR="0072303E" w:rsidRPr="007C2DA7" w:rsidRDefault="0072303E" w:rsidP="00C65528">
            <w:pPr>
              <w:ind w:left="23"/>
            </w:pPr>
          </w:p>
        </w:tc>
        <w:tc>
          <w:tcPr>
            <w:tcW w:w="1691" w:type="dxa"/>
            <w:tcBorders>
              <w:top w:val="single" w:sz="6" w:space="0" w:color="auto"/>
              <w:bottom w:val="single" w:sz="6" w:space="0" w:color="auto"/>
            </w:tcBorders>
            <w:shd w:val="clear" w:color="auto" w:fill="FFFFFF"/>
            <w:vAlign w:val="center"/>
          </w:tcPr>
          <w:p w:rsidR="0072303E" w:rsidRPr="007C2DA7" w:rsidRDefault="0072303E" w:rsidP="00C65528">
            <w:pPr>
              <w:ind w:left="165"/>
            </w:pPr>
            <w:r w:rsidRPr="007C2DA7">
              <w:t>Moyenne</w:t>
            </w:r>
          </w:p>
        </w:tc>
        <w:tc>
          <w:tcPr>
            <w:tcW w:w="1369" w:type="dxa"/>
            <w:tcBorders>
              <w:top w:val="single" w:sz="6" w:space="0" w:color="auto"/>
              <w:bottom w:val="single" w:sz="6" w:space="0" w:color="auto"/>
            </w:tcBorders>
            <w:shd w:val="clear" w:color="auto" w:fill="FFFFFF"/>
            <w:vAlign w:val="center"/>
          </w:tcPr>
          <w:p w:rsidR="0072303E" w:rsidRPr="007C2DA7" w:rsidRDefault="0072303E" w:rsidP="00C65528">
            <w:pPr>
              <w:ind w:left="165"/>
            </w:pPr>
            <w:r w:rsidRPr="007C2DA7">
              <w:t xml:space="preserve"> </w:t>
            </w:r>
            <w:r>
              <w:t>2.5</w:t>
            </w:r>
            <w:r w:rsidRPr="007C2DA7">
              <w:t xml:space="preserve"> points</w:t>
            </w:r>
          </w:p>
        </w:tc>
      </w:tr>
      <w:tr w:rsidR="0072303E" w:rsidRPr="007C2DA7" w:rsidTr="00C65528">
        <w:trPr>
          <w:trHeight w:val="221"/>
          <w:jc w:val="center"/>
        </w:trPr>
        <w:tc>
          <w:tcPr>
            <w:tcW w:w="4643" w:type="dxa"/>
            <w:vMerge/>
            <w:shd w:val="clear" w:color="auto" w:fill="FFFFFF"/>
            <w:vAlign w:val="center"/>
          </w:tcPr>
          <w:p w:rsidR="0072303E" w:rsidRPr="007C2DA7" w:rsidRDefault="0072303E" w:rsidP="00C65528">
            <w:pPr>
              <w:ind w:left="424" w:hanging="284"/>
            </w:pPr>
          </w:p>
        </w:tc>
        <w:tc>
          <w:tcPr>
            <w:tcW w:w="1559" w:type="dxa"/>
            <w:vMerge/>
            <w:shd w:val="clear" w:color="auto" w:fill="FFFFFF"/>
            <w:vAlign w:val="center"/>
          </w:tcPr>
          <w:p w:rsidR="0072303E" w:rsidRPr="007C2DA7" w:rsidRDefault="0072303E" w:rsidP="00C65528">
            <w:pPr>
              <w:ind w:left="23"/>
            </w:pPr>
          </w:p>
        </w:tc>
        <w:tc>
          <w:tcPr>
            <w:tcW w:w="1691" w:type="dxa"/>
            <w:tcBorders>
              <w:top w:val="single" w:sz="6" w:space="0" w:color="auto"/>
              <w:bottom w:val="single" w:sz="4" w:space="0" w:color="auto"/>
            </w:tcBorders>
            <w:shd w:val="clear" w:color="auto" w:fill="FFFFFF"/>
            <w:vAlign w:val="center"/>
          </w:tcPr>
          <w:p w:rsidR="0072303E" w:rsidRPr="007C2DA7" w:rsidRDefault="0072303E" w:rsidP="00C65528">
            <w:pPr>
              <w:ind w:left="165"/>
              <w:jc w:val="center"/>
            </w:pPr>
            <w:r w:rsidRPr="007C2DA7">
              <w:t>satisfaisante</w:t>
            </w:r>
          </w:p>
        </w:tc>
        <w:tc>
          <w:tcPr>
            <w:tcW w:w="1369" w:type="dxa"/>
            <w:tcBorders>
              <w:top w:val="single" w:sz="6" w:space="0" w:color="auto"/>
              <w:bottom w:val="single" w:sz="4" w:space="0" w:color="auto"/>
            </w:tcBorders>
            <w:shd w:val="clear" w:color="auto" w:fill="FFFFFF"/>
            <w:vAlign w:val="center"/>
          </w:tcPr>
          <w:p w:rsidR="0072303E" w:rsidRPr="007C2DA7" w:rsidRDefault="0072303E" w:rsidP="00C65528">
            <w:pPr>
              <w:ind w:left="165"/>
            </w:pPr>
            <w:r w:rsidRPr="007C2DA7">
              <w:t xml:space="preserve"> </w:t>
            </w:r>
            <w:r>
              <w:t xml:space="preserve">1 </w:t>
            </w:r>
            <w:r w:rsidRPr="007C2DA7">
              <w:t>point</w:t>
            </w:r>
          </w:p>
        </w:tc>
      </w:tr>
      <w:tr w:rsidR="0072303E" w:rsidRPr="007C2DA7" w:rsidTr="00C65528">
        <w:trPr>
          <w:trHeight w:val="234"/>
          <w:jc w:val="center"/>
        </w:trPr>
        <w:tc>
          <w:tcPr>
            <w:tcW w:w="4643" w:type="dxa"/>
            <w:vMerge/>
            <w:tcBorders>
              <w:bottom w:val="single" w:sz="12" w:space="0" w:color="auto"/>
            </w:tcBorders>
            <w:shd w:val="clear" w:color="auto" w:fill="FFFFFF"/>
            <w:vAlign w:val="center"/>
          </w:tcPr>
          <w:p w:rsidR="0072303E" w:rsidRPr="007C2DA7" w:rsidRDefault="0072303E" w:rsidP="00C65528">
            <w:pPr>
              <w:ind w:left="424" w:hanging="284"/>
            </w:pPr>
          </w:p>
        </w:tc>
        <w:tc>
          <w:tcPr>
            <w:tcW w:w="1559" w:type="dxa"/>
            <w:vMerge/>
            <w:tcBorders>
              <w:bottom w:val="single" w:sz="12" w:space="0" w:color="auto"/>
            </w:tcBorders>
            <w:shd w:val="clear" w:color="auto" w:fill="FFFFFF"/>
            <w:vAlign w:val="center"/>
          </w:tcPr>
          <w:p w:rsidR="0072303E" w:rsidRPr="007C2DA7" w:rsidRDefault="0072303E" w:rsidP="00C65528">
            <w:pPr>
              <w:ind w:left="23"/>
            </w:pPr>
          </w:p>
        </w:tc>
        <w:tc>
          <w:tcPr>
            <w:tcW w:w="1691" w:type="dxa"/>
            <w:tcBorders>
              <w:top w:val="single" w:sz="4" w:space="0" w:color="auto"/>
              <w:bottom w:val="single" w:sz="12" w:space="0" w:color="auto"/>
            </w:tcBorders>
            <w:shd w:val="clear" w:color="auto" w:fill="FFFFFF"/>
            <w:vAlign w:val="center"/>
          </w:tcPr>
          <w:p w:rsidR="0072303E" w:rsidRPr="007C2DA7" w:rsidRDefault="0072303E" w:rsidP="00C65528">
            <w:pPr>
              <w:ind w:left="165"/>
              <w:jc w:val="center"/>
            </w:pPr>
            <w:r w:rsidRPr="007C2DA7">
              <w:t>Non satisfaisante</w:t>
            </w:r>
          </w:p>
        </w:tc>
        <w:tc>
          <w:tcPr>
            <w:tcW w:w="1369" w:type="dxa"/>
            <w:tcBorders>
              <w:top w:val="single" w:sz="4" w:space="0" w:color="auto"/>
              <w:bottom w:val="single" w:sz="12" w:space="0" w:color="auto"/>
            </w:tcBorders>
            <w:shd w:val="clear" w:color="auto" w:fill="FFFFFF"/>
            <w:vAlign w:val="center"/>
          </w:tcPr>
          <w:p w:rsidR="0072303E" w:rsidRPr="007C2DA7" w:rsidRDefault="0072303E" w:rsidP="00C65528">
            <w:pPr>
              <w:ind w:left="165"/>
            </w:pPr>
            <w:r w:rsidRPr="007C2DA7">
              <w:t>00 points</w:t>
            </w:r>
          </w:p>
        </w:tc>
      </w:tr>
      <w:tr w:rsidR="0072303E" w:rsidRPr="007C2DA7" w:rsidTr="00C65528">
        <w:trPr>
          <w:trHeight w:val="346"/>
          <w:jc w:val="center"/>
        </w:trPr>
        <w:tc>
          <w:tcPr>
            <w:tcW w:w="4643" w:type="dxa"/>
            <w:tcBorders>
              <w:top w:val="single" w:sz="12" w:space="0" w:color="auto"/>
            </w:tcBorders>
            <w:shd w:val="clear" w:color="auto" w:fill="F2F2F2"/>
            <w:vAlign w:val="center"/>
          </w:tcPr>
          <w:p w:rsidR="0072303E" w:rsidRPr="007C2DA7" w:rsidRDefault="0072303E" w:rsidP="00C65528">
            <w:pPr>
              <w:jc w:val="center"/>
            </w:pPr>
            <w:r w:rsidRPr="007C2DA7">
              <w:t>TOTAL 4</w:t>
            </w:r>
          </w:p>
        </w:tc>
        <w:tc>
          <w:tcPr>
            <w:tcW w:w="1559" w:type="dxa"/>
            <w:tcBorders>
              <w:top w:val="single" w:sz="12" w:space="0" w:color="auto"/>
            </w:tcBorders>
            <w:shd w:val="clear" w:color="auto" w:fill="F2F2F2"/>
            <w:vAlign w:val="center"/>
          </w:tcPr>
          <w:p w:rsidR="0072303E" w:rsidRPr="007C2DA7" w:rsidRDefault="0072303E" w:rsidP="00C65528">
            <w:pPr>
              <w:ind w:left="23"/>
              <w:jc w:val="center"/>
              <w:rPr>
                <w:b/>
              </w:rPr>
            </w:pPr>
            <w:r w:rsidRPr="007C2DA7">
              <w:rPr>
                <w:b/>
              </w:rPr>
              <w:t xml:space="preserve">Sur </w:t>
            </w:r>
            <w:r>
              <w:rPr>
                <w:b/>
              </w:rPr>
              <w:t>15</w:t>
            </w:r>
            <w:r w:rsidRPr="007C2DA7">
              <w:rPr>
                <w:b/>
              </w:rPr>
              <w:t xml:space="preserve"> points</w:t>
            </w:r>
          </w:p>
        </w:tc>
        <w:tc>
          <w:tcPr>
            <w:tcW w:w="1691" w:type="dxa"/>
            <w:tcBorders>
              <w:top w:val="single" w:sz="12" w:space="0" w:color="auto"/>
            </w:tcBorders>
            <w:shd w:val="clear" w:color="auto" w:fill="F2F2F2"/>
            <w:vAlign w:val="center"/>
          </w:tcPr>
          <w:p w:rsidR="0072303E" w:rsidRPr="007C2DA7" w:rsidRDefault="0072303E" w:rsidP="00C65528">
            <w:pPr>
              <w:ind w:left="165"/>
            </w:pPr>
          </w:p>
        </w:tc>
        <w:tc>
          <w:tcPr>
            <w:tcW w:w="1369" w:type="dxa"/>
            <w:tcBorders>
              <w:top w:val="single" w:sz="12" w:space="0" w:color="auto"/>
            </w:tcBorders>
            <w:shd w:val="clear" w:color="auto" w:fill="F2F2F2"/>
            <w:vAlign w:val="center"/>
          </w:tcPr>
          <w:p w:rsidR="0072303E" w:rsidRPr="007C2DA7" w:rsidRDefault="0072303E" w:rsidP="00C65528">
            <w:pPr>
              <w:ind w:left="165"/>
            </w:pPr>
          </w:p>
        </w:tc>
      </w:tr>
    </w:tbl>
    <w:p w:rsidR="0072303E" w:rsidRPr="009E736D" w:rsidRDefault="0072303E" w:rsidP="0072303E">
      <w:pPr>
        <w:pStyle w:val="Style"/>
        <w:ind w:right="9"/>
        <w:jc w:val="both"/>
        <w:rPr>
          <w:rFonts w:ascii="Calibri" w:hAnsi="Calibri" w:cs="Calibri"/>
          <w:b/>
          <w:u w:val="single"/>
          <w:lang w:bidi="he-IL"/>
        </w:rPr>
      </w:pPr>
    </w:p>
    <w:p w:rsidR="0072303E" w:rsidRPr="009E736D" w:rsidRDefault="0072303E" w:rsidP="0072303E">
      <w:pPr>
        <w:pStyle w:val="Style"/>
        <w:ind w:left="709" w:hanging="425"/>
        <w:jc w:val="both"/>
        <w:rPr>
          <w:rFonts w:ascii="Calibri" w:hAnsi="Calibri" w:cs="Calibri"/>
          <w:b/>
          <w:bCs/>
          <w:w w:val="106"/>
          <w:lang w:bidi="he-IL"/>
        </w:rPr>
      </w:pPr>
      <w:r w:rsidRPr="009E736D">
        <w:rPr>
          <w:rFonts w:ascii="Calibri" w:hAnsi="Calibri" w:cs="Calibri"/>
          <w:b/>
          <w:bCs/>
          <w:w w:val="106"/>
          <w:lang w:bidi="he-IL"/>
        </w:rPr>
        <w:t>NOTA:</w:t>
      </w:r>
    </w:p>
    <w:p w:rsidR="0072303E" w:rsidRPr="009E736D" w:rsidRDefault="0072303E" w:rsidP="0072303E">
      <w:pPr>
        <w:pStyle w:val="Style"/>
        <w:ind w:left="709" w:hanging="425"/>
        <w:jc w:val="both"/>
        <w:rPr>
          <w:rFonts w:ascii="Calibri" w:hAnsi="Calibri" w:cs="Calibri"/>
          <w:b/>
          <w:bCs/>
          <w:w w:val="106"/>
          <w:lang w:bidi="he-IL"/>
        </w:rPr>
      </w:pPr>
      <w:r w:rsidRPr="009E736D">
        <w:rPr>
          <w:rFonts w:ascii="Calibri" w:hAnsi="Calibri" w:cs="Calibri"/>
          <w:b/>
          <w:bCs/>
          <w:w w:val="106"/>
          <w:lang w:bidi="he-IL"/>
        </w:rPr>
        <w:t xml:space="preserve">La note NT = N1 +N2 +N3 + N4 </w:t>
      </w:r>
    </w:p>
    <w:p w:rsidR="0072303E" w:rsidRPr="009E736D" w:rsidRDefault="0072303E" w:rsidP="0072303E">
      <w:pPr>
        <w:pStyle w:val="Style"/>
        <w:ind w:left="720" w:right="9"/>
        <w:jc w:val="both"/>
        <w:rPr>
          <w:rFonts w:ascii="Calibri" w:hAnsi="Calibri" w:cs="Calibri"/>
          <w:bCs/>
          <w:lang w:bidi="he-IL"/>
        </w:rPr>
      </w:pPr>
      <w:r w:rsidRPr="009E736D">
        <w:rPr>
          <w:rFonts w:ascii="Calibri" w:hAnsi="Calibri" w:cs="Calibri"/>
          <w:bCs/>
          <w:lang w:bidi="he-IL"/>
        </w:rPr>
        <w:t xml:space="preserve">Tout candidat dont sa note NT est inférieure ou égale à </w:t>
      </w:r>
      <w:r w:rsidRPr="009E736D">
        <w:rPr>
          <w:rFonts w:ascii="Calibri" w:hAnsi="Calibri" w:cs="Calibri"/>
          <w:b/>
          <w:color w:val="0000FF"/>
          <w:lang w:bidi="he-IL"/>
        </w:rPr>
        <w:t>61 points</w:t>
      </w:r>
      <w:r w:rsidRPr="009E736D">
        <w:rPr>
          <w:rFonts w:ascii="Calibri" w:hAnsi="Calibri" w:cs="Calibri"/>
          <w:bCs/>
          <w:color w:val="0000FF"/>
          <w:lang w:bidi="he-IL"/>
        </w:rPr>
        <w:t>;</w:t>
      </w:r>
      <w:r w:rsidRPr="009E736D">
        <w:rPr>
          <w:rFonts w:ascii="Calibri" w:hAnsi="Calibri" w:cs="Calibri"/>
          <w:bCs/>
          <w:lang w:bidi="he-IL"/>
        </w:rPr>
        <w:t xml:space="preserve"> </w:t>
      </w:r>
      <w:r>
        <w:rPr>
          <w:rFonts w:ascii="Calibri" w:hAnsi="Calibri" w:cs="Calibri"/>
          <w:bCs/>
          <w:lang w:bidi="he-IL"/>
        </w:rPr>
        <w:t>ne remplit</w:t>
      </w:r>
      <w:r w:rsidRPr="009E736D">
        <w:rPr>
          <w:rFonts w:ascii="Calibri" w:hAnsi="Calibri" w:cs="Calibri"/>
          <w:bCs/>
          <w:lang w:bidi="he-IL"/>
        </w:rPr>
        <w:t xml:space="preserve"> pas les conditions requises pour réaliser ce type de prestations et sera écarté.</w:t>
      </w:r>
    </w:p>
    <w:p w:rsidR="0072303E" w:rsidRPr="009E736D" w:rsidRDefault="0072303E" w:rsidP="0072303E">
      <w:pPr>
        <w:pStyle w:val="Corpsdetexte21"/>
        <w:rPr>
          <w:rFonts w:ascii="Calibri" w:hAnsi="Calibri" w:cs="Calibri"/>
          <w:sz w:val="24"/>
          <w:szCs w:val="24"/>
        </w:rPr>
      </w:pPr>
    </w:p>
    <w:p w:rsidR="0072303E" w:rsidRPr="009E736D" w:rsidRDefault="0072303E" w:rsidP="0072303E">
      <w:pPr>
        <w:spacing w:line="276" w:lineRule="auto"/>
        <w:jc w:val="both"/>
        <w:rPr>
          <w:rFonts w:ascii="Calibri" w:hAnsi="Calibri" w:cs="Calibri"/>
          <w:b/>
          <w:sz w:val="24"/>
          <w:szCs w:val="24"/>
          <w:u w:val="single"/>
        </w:rPr>
      </w:pPr>
      <w:r w:rsidRPr="009E736D">
        <w:rPr>
          <w:rFonts w:ascii="Calibri" w:hAnsi="Calibri" w:cs="Calibri"/>
          <w:b/>
          <w:sz w:val="24"/>
          <w:szCs w:val="24"/>
          <w:u w:val="single"/>
        </w:rPr>
        <w:t>TROISIEME PHASE : EVALUATION DES OFFRES FINANCIERES</w:t>
      </w:r>
    </w:p>
    <w:p w:rsidR="0072303E" w:rsidRPr="009E736D" w:rsidRDefault="0072303E" w:rsidP="0072303E">
      <w:pPr>
        <w:tabs>
          <w:tab w:val="left" w:pos="1395"/>
        </w:tabs>
        <w:spacing w:line="276" w:lineRule="auto"/>
        <w:jc w:val="both"/>
        <w:rPr>
          <w:rFonts w:ascii="Calibri" w:hAnsi="Calibri" w:cs="Calibri"/>
          <w:sz w:val="24"/>
          <w:szCs w:val="24"/>
        </w:rPr>
      </w:pPr>
      <w:r w:rsidRPr="009E736D">
        <w:rPr>
          <w:rFonts w:ascii="Calibri" w:hAnsi="Calibri" w:cs="Calibri"/>
          <w:sz w:val="24"/>
          <w:szCs w:val="24"/>
        </w:rPr>
        <w:t>L’examen des offres financières concerne les seuls candidats retenus à l’issue de l’évaluation de leurs offres techniques prévue à l’article ci-dessus.</w:t>
      </w:r>
    </w:p>
    <w:p w:rsidR="0072303E" w:rsidRPr="009E736D" w:rsidRDefault="0072303E" w:rsidP="0072303E">
      <w:pPr>
        <w:tabs>
          <w:tab w:val="left" w:pos="1395"/>
        </w:tabs>
        <w:spacing w:line="276" w:lineRule="auto"/>
        <w:jc w:val="both"/>
        <w:rPr>
          <w:rFonts w:ascii="Calibri" w:hAnsi="Calibri" w:cs="Calibri"/>
          <w:sz w:val="24"/>
          <w:szCs w:val="24"/>
        </w:rPr>
      </w:pPr>
      <w:r w:rsidRPr="009E736D">
        <w:rPr>
          <w:rFonts w:ascii="Calibri" w:hAnsi="Calibri" w:cs="Calibri"/>
          <w:sz w:val="24"/>
          <w:szCs w:val="24"/>
        </w:rPr>
        <w:t>Les offres financières des concurrents sont évaluées et une note financière (NF) sera attribuée à chaque offre en fonction de la formule ci-après:</w:t>
      </w:r>
    </w:p>
    <w:p w:rsidR="0072303E" w:rsidRPr="009E736D" w:rsidRDefault="0072303E" w:rsidP="0072303E">
      <w:pPr>
        <w:tabs>
          <w:tab w:val="left" w:pos="1395"/>
        </w:tabs>
        <w:spacing w:line="276" w:lineRule="auto"/>
        <w:ind w:firstLine="567"/>
        <w:jc w:val="both"/>
        <w:rPr>
          <w:rFonts w:ascii="Calibri" w:hAnsi="Calibri" w:cs="Calibri"/>
          <w:sz w:val="24"/>
          <w:szCs w:val="24"/>
        </w:rPr>
      </w:pPr>
    </w:p>
    <w:tbl>
      <w:tblPr>
        <w:tblW w:w="0" w:type="auto"/>
        <w:tblInd w:w="1101" w:type="dxa"/>
        <w:tblBorders>
          <w:insideH w:val="single" w:sz="4" w:space="0" w:color="auto"/>
        </w:tblBorders>
        <w:tblLook w:val="04A0" w:firstRow="1" w:lastRow="0" w:firstColumn="1" w:lastColumn="0" w:noHBand="0" w:noVBand="1"/>
      </w:tblPr>
      <w:tblGrid>
        <w:gridCol w:w="2268"/>
        <w:gridCol w:w="5670"/>
      </w:tblGrid>
      <w:tr w:rsidR="0072303E" w:rsidRPr="009E736D" w:rsidTr="00C65528">
        <w:tc>
          <w:tcPr>
            <w:tcW w:w="2268" w:type="dxa"/>
            <w:vMerge w:val="restart"/>
          </w:tcPr>
          <w:p w:rsidR="0072303E" w:rsidRPr="009E736D" w:rsidRDefault="0072303E" w:rsidP="00C65528">
            <w:pPr>
              <w:spacing w:line="276" w:lineRule="auto"/>
              <w:jc w:val="both"/>
              <w:rPr>
                <w:rFonts w:ascii="Calibri" w:hAnsi="Calibri" w:cs="Calibri"/>
                <w:sz w:val="24"/>
                <w:szCs w:val="24"/>
              </w:rPr>
            </w:pPr>
            <w:r w:rsidRPr="009E736D">
              <w:rPr>
                <w:rFonts w:ascii="Calibri" w:hAnsi="Calibri" w:cs="Calibri"/>
                <w:b/>
                <w:sz w:val="24"/>
                <w:szCs w:val="24"/>
              </w:rPr>
              <w:t>La note N</w:t>
            </w:r>
            <w:r w:rsidRPr="009E736D">
              <w:rPr>
                <w:rFonts w:ascii="Calibri" w:hAnsi="Calibri" w:cs="Calibri"/>
                <w:b/>
                <w:sz w:val="24"/>
                <w:szCs w:val="24"/>
                <w:vertAlign w:val="subscript"/>
              </w:rPr>
              <w:t xml:space="preserve">F </w:t>
            </w:r>
            <w:r w:rsidRPr="009E736D">
              <w:rPr>
                <w:rFonts w:ascii="Calibri" w:hAnsi="Calibri" w:cs="Calibri"/>
                <w:b/>
                <w:sz w:val="24"/>
                <w:szCs w:val="24"/>
              </w:rPr>
              <w:t xml:space="preserve">= 100 x              </w:t>
            </w:r>
          </w:p>
        </w:tc>
        <w:tc>
          <w:tcPr>
            <w:tcW w:w="5670" w:type="dxa"/>
          </w:tcPr>
          <w:p w:rsidR="0072303E" w:rsidRPr="009E736D" w:rsidRDefault="0072303E" w:rsidP="00C65528">
            <w:pPr>
              <w:spacing w:line="276" w:lineRule="auto"/>
              <w:jc w:val="both"/>
              <w:rPr>
                <w:rFonts w:ascii="Calibri" w:hAnsi="Calibri" w:cs="Calibri"/>
                <w:sz w:val="24"/>
                <w:szCs w:val="24"/>
              </w:rPr>
            </w:pPr>
            <w:r w:rsidRPr="009E736D">
              <w:rPr>
                <w:rFonts w:ascii="Calibri" w:hAnsi="Calibri" w:cs="Calibri"/>
                <w:b/>
                <w:sz w:val="24"/>
                <w:szCs w:val="24"/>
              </w:rPr>
              <w:t xml:space="preserve">Offre Financière la moins </w:t>
            </w:r>
            <w:proofErr w:type="spellStart"/>
            <w:r w:rsidRPr="009E736D">
              <w:rPr>
                <w:rFonts w:ascii="Calibri" w:hAnsi="Calibri" w:cs="Calibri"/>
                <w:b/>
                <w:sz w:val="24"/>
                <w:szCs w:val="24"/>
              </w:rPr>
              <w:t>disante</w:t>
            </w:r>
            <w:proofErr w:type="spellEnd"/>
            <w:r w:rsidRPr="009E736D">
              <w:rPr>
                <w:rFonts w:ascii="Calibri" w:hAnsi="Calibri" w:cs="Calibri"/>
                <w:b/>
                <w:sz w:val="24"/>
                <w:szCs w:val="24"/>
                <w:u w:val="single"/>
              </w:rPr>
              <w:t xml:space="preserve">                                   </w:t>
            </w:r>
          </w:p>
        </w:tc>
      </w:tr>
      <w:tr w:rsidR="0072303E" w:rsidRPr="009E736D" w:rsidTr="00C65528">
        <w:trPr>
          <w:trHeight w:val="97"/>
        </w:trPr>
        <w:tc>
          <w:tcPr>
            <w:tcW w:w="2268" w:type="dxa"/>
            <w:vMerge/>
          </w:tcPr>
          <w:p w:rsidR="0072303E" w:rsidRPr="009E736D" w:rsidRDefault="0072303E" w:rsidP="00C65528">
            <w:pPr>
              <w:spacing w:line="276" w:lineRule="auto"/>
              <w:jc w:val="both"/>
              <w:rPr>
                <w:rFonts w:ascii="Calibri" w:hAnsi="Calibri" w:cs="Calibri"/>
                <w:sz w:val="24"/>
                <w:szCs w:val="24"/>
              </w:rPr>
            </w:pPr>
          </w:p>
        </w:tc>
        <w:tc>
          <w:tcPr>
            <w:tcW w:w="5670" w:type="dxa"/>
          </w:tcPr>
          <w:p w:rsidR="0072303E" w:rsidRPr="009E736D" w:rsidRDefault="0072303E" w:rsidP="00C65528">
            <w:pPr>
              <w:spacing w:line="276" w:lineRule="auto"/>
              <w:jc w:val="both"/>
              <w:rPr>
                <w:rFonts w:ascii="Calibri" w:hAnsi="Calibri" w:cs="Calibri"/>
                <w:sz w:val="24"/>
                <w:szCs w:val="24"/>
              </w:rPr>
            </w:pPr>
            <w:r w:rsidRPr="009E736D">
              <w:rPr>
                <w:rFonts w:ascii="Calibri" w:hAnsi="Calibri" w:cs="Calibri"/>
                <w:b/>
                <w:sz w:val="24"/>
                <w:szCs w:val="24"/>
              </w:rPr>
              <w:t>Offre Financière proposée par le soumissionnaire</w:t>
            </w:r>
          </w:p>
        </w:tc>
      </w:tr>
    </w:tbl>
    <w:p w:rsidR="0072303E" w:rsidRDefault="0072303E" w:rsidP="0072303E">
      <w:pPr>
        <w:tabs>
          <w:tab w:val="left" w:pos="1395"/>
        </w:tabs>
        <w:spacing w:line="276" w:lineRule="auto"/>
        <w:jc w:val="both"/>
        <w:rPr>
          <w:rFonts w:ascii="Calibri" w:hAnsi="Calibri" w:cs="Calibri"/>
          <w:sz w:val="24"/>
          <w:szCs w:val="24"/>
        </w:rPr>
      </w:pPr>
    </w:p>
    <w:p w:rsidR="0072303E" w:rsidRPr="00261798" w:rsidRDefault="0072303E" w:rsidP="0072303E">
      <w:pPr>
        <w:tabs>
          <w:tab w:val="left" w:pos="1395"/>
        </w:tabs>
        <w:spacing w:line="276" w:lineRule="auto"/>
        <w:jc w:val="both"/>
        <w:rPr>
          <w:rFonts w:ascii="Calibri" w:hAnsi="Calibri" w:cs="Calibri"/>
          <w:sz w:val="24"/>
          <w:szCs w:val="24"/>
        </w:rPr>
      </w:pPr>
      <w:r w:rsidRPr="009E736D">
        <w:rPr>
          <w:rFonts w:ascii="Calibri" w:hAnsi="Calibri" w:cs="Calibri"/>
          <w:sz w:val="24"/>
          <w:szCs w:val="24"/>
        </w:rPr>
        <w:t xml:space="preserve">La note technico-financière (NTF) de chaque concurrent sera calculée en faisant la somme de la note financière (NF) et la note technique (NT) pondérées respectivement par les </w:t>
      </w:r>
      <w:proofErr w:type="spellStart"/>
      <w:r w:rsidRPr="009E736D">
        <w:rPr>
          <w:rFonts w:ascii="Calibri" w:hAnsi="Calibri" w:cs="Calibri"/>
          <w:sz w:val="24"/>
          <w:szCs w:val="24"/>
        </w:rPr>
        <w:t>cœfficients</w:t>
      </w:r>
      <w:proofErr w:type="spellEnd"/>
      <w:r w:rsidRPr="009E736D">
        <w:rPr>
          <w:rFonts w:ascii="Calibri" w:hAnsi="Calibri" w:cs="Calibri"/>
          <w:sz w:val="24"/>
          <w:szCs w:val="24"/>
        </w:rPr>
        <w:t xml:space="preserve"> de </w:t>
      </w:r>
      <w:r>
        <w:rPr>
          <w:rFonts w:ascii="Calibri" w:hAnsi="Calibri" w:cs="Calibri"/>
          <w:sz w:val="24"/>
          <w:szCs w:val="24"/>
        </w:rPr>
        <w:t>3</w:t>
      </w:r>
      <w:r w:rsidRPr="009E736D">
        <w:rPr>
          <w:rFonts w:ascii="Calibri" w:hAnsi="Calibri" w:cs="Calibri"/>
          <w:sz w:val="24"/>
          <w:szCs w:val="24"/>
        </w:rPr>
        <w:t xml:space="preserve">0% pour l’offre financière et de </w:t>
      </w:r>
      <w:r>
        <w:rPr>
          <w:rFonts w:ascii="Calibri" w:hAnsi="Calibri" w:cs="Calibri"/>
          <w:sz w:val="24"/>
          <w:szCs w:val="24"/>
        </w:rPr>
        <w:t>7</w:t>
      </w:r>
      <w:r w:rsidRPr="009E736D">
        <w:rPr>
          <w:rFonts w:ascii="Calibri" w:hAnsi="Calibri" w:cs="Calibri"/>
          <w:sz w:val="24"/>
          <w:szCs w:val="24"/>
        </w:rPr>
        <w:t>0% pour l’offre technique.</w:t>
      </w:r>
      <w:r>
        <w:rPr>
          <w:rFonts w:ascii="Calibri" w:hAnsi="Calibri" w:cs="Calibri"/>
          <w:sz w:val="24"/>
          <w:szCs w:val="24"/>
        </w:rPr>
        <w:t xml:space="preserve"> </w:t>
      </w:r>
      <w:r w:rsidRPr="009E736D">
        <w:rPr>
          <w:rFonts w:ascii="Calibri" w:hAnsi="Calibri" w:cs="Calibri"/>
          <w:b/>
          <w:bCs/>
          <w:sz w:val="24"/>
          <w:szCs w:val="24"/>
          <w:u w:val="single"/>
        </w:rPr>
        <w:t>NTF = 0,</w:t>
      </w:r>
      <w:r>
        <w:rPr>
          <w:rFonts w:ascii="Calibri" w:hAnsi="Calibri" w:cs="Calibri"/>
          <w:b/>
          <w:bCs/>
          <w:sz w:val="24"/>
          <w:szCs w:val="24"/>
          <w:u w:val="single"/>
        </w:rPr>
        <w:t>7</w:t>
      </w:r>
      <w:r w:rsidRPr="009E736D">
        <w:rPr>
          <w:rFonts w:ascii="Calibri" w:hAnsi="Calibri" w:cs="Calibri"/>
          <w:b/>
          <w:bCs/>
          <w:sz w:val="24"/>
          <w:szCs w:val="24"/>
          <w:u w:val="single"/>
        </w:rPr>
        <w:t xml:space="preserve"> x NT + 0,</w:t>
      </w:r>
      <w:r>
        <w:rPr>
          <w:rFonts w:ascii="Calibri" w:hAnsi="Calibri" w:cs="Calibri"/>
          <w:b/>
          <w:bCs/>
          <w:sz w:val="24"/>
          <w:szCs w:val="24"/>
          <w:u w:val="single"/>
        </w:rPr>
        <w:t>3</w:t>
      </w:r>
      <w:r w:rsidRPr="009E736D">
        <w:rPr>
          <w:rFonts w:ascii="Calibri" w:hAnsi="Calibri" w:cs="Calibri"/>
          <w:b/>
          <w:bCs/>
          <w:sz w:val="24"/>
          <w:szCs w:val="24"/>
          <w:u w:val="single"/>
        </w:rPr>
        <w:t xml:space="preserve"> x NF</w:t>
      </w:r>
    </w:p>
    <w:p w:rsidR="0072303E" w:rsidRDefault="0072303E" w:rsidP="0072303E">
      <w:pPr>
        <w:tabs>
          <w:tab w:val="left" w:pos="1395"/>
        </w:tabs>
        <w:spacing w:line="276" w:lineRule="auto"/>
        <w:jc w:val="both"/>
        <w:rPr>
          <w:rFonts w:ascii="Calibri" w:hAnsi="Calibri" w:cs="Calibri"/>
          <w:sz w:val="24"/>
          <w:szCs w:val="24"/>
        </w:rPr>
      </w:pPr>
      <w:r w:rsidRPr="009E736D">
        <w:rPr>
          <w:rFonts w:ascii="Calibri" w:hAnsi="Calibri" w:cs="Calibri"/>
          <w:sz w:val="24"/>
          <w:szCs w:val="24"/>
        </w:rPr>
        <w:t>Le soumissionnaire ayant obtenu la note technico-financière (NTF) la plus élevée sera déclaré attributaire du marché. Cette offre est considérée comme l’offre économiquement la plus avantageuse.</w:t>
      </w:r>
    </w:p>
    <w:p w:rsidR="007D79F0" w:rsidRPr="003F5510" w:rsidRDefault="007D79F0" w:rsidP="00A9227D">
      <w:pPr>
        <w:spacing w:line="276" w:lineRule="auto"/>
        <w:jc w:val="both"/>
        <w:rPr>
          <w:rFonts w:ascii="Cambria" w:hAnsi="Cambria"/>
          <w:b/>
          <w:sz w:val="28"/>
          <w:szCs w:val="28"/>
          <w:u w:val="single"/>
        </w:rPr>
      </w:pPr>
      <w:r w:rsidRPr="003F5510">
        <w:rPr>
          <w:rFonts w:ascii="Cambria" w:hAnsi="Cambria"/>
          <w:b/>
          <w:sz w:val="28"/>
          <w:szCs w:val="28"/>
          <w:u w:val="single"/>
        </w:rPr>
        <w:lastRenderedPageBreak/>
        <w:t>Article 1</w:t>
      </w:r>
      <w:r w:rsidR="00A9227D">
        <w:rPr>
          <w:rFonts w:ascii="Cambria" w:hAnsi="Cambria"/>
          <w:b/>
          <w:sz w:val="28"/>
          <w:szCs w:val="28"/>
          <w:u w:val="single"/>
        </w:rPr>
        <w:t>5</w:t>
      </w:r>
      <w:r w:rsidRPr="003F5510">
        <w:rPr>
          <w:rFonts w:ascii="Cambria" w:hAnsi="Cambria"/>
          <w:b/>
          <w:sz w:val="28"/>
          <w:szCs w:val="28"/>
          <w:u w:val="single"/>
        </w:rPr>
        <w:t xml:space="preserve"> : </w:t>
      </w:r>
      <w:r w:rsidR="00E711F0">
        <w:rPr>
          <w:rFonts w:ascii="Cambria" w:hAnsi="Cambria"/>
          <w:b/>
          <w:sz w:val="28"/>
          <w:szCs w:val="28"/>
          <w:u w:val="single"/>
        </w:rPr>
        <w:t>Préfé</w:t>
      </w:r>
      <w:r w:rsidR="00E711F0" w:rsidRPr="003F5510">
        <w:rPr>
          <w:rFonts w:ascii="Cambria" w:hAnsi="Cambria"/>
          <w:b/>
          <w:sz w:val="28"/>
          <w:szCs w:val="28"/>
          <w:u w:val="single"/>
        </w:rPr>
        <w:t>rence en faveur de l’entreprise nationale</w:t>
      </w:r>
    </w:p>
    <w:p w:rsidR="007D79F0" w:rsidRDefault="007D79F0" w:rsidP="0073443E">
      <w:pPr>
        <w:spacing w:line="276" w:lineRule="auto"/>
        <w:jc w:val="both"/>
        <w:rPr>
          <w:rFonts w:ascii="Cambria" w:hAnsi="Cambria"/>
          <w:sz w:val="24"/>
          <w:szCs w:val="24"/>
        </w:rPr>
      </w:pPr>
      <w:r>
        <w:rPr>
          <w:rFonts w:ascii="Cambria" w:hAnsi="Cambria"/>
          <w:sz w:val="24"/>
          <w:szCs w:val="24"/>
        </w:rPr>
        <w:t>Conformément aux dispositions de l’article 155 du décret n°2-12-349 précité, le pourcentage de préférence à appliquer en faveur de l’entreprise nationale est de quinze pour cent (15%).</w:t>
      </w:r>
    </w:p>
    <w:p w:rsidR="007D79F0" w:rsidRDefault="007D79F0" w:rsidP="0073443E">
      <w:pPr>
        <w:spacing w:line="276" w:lineRule="auto"/>
        <w:jc w:val="both"/>
        <w:rPr>
          <w:rFonts w:ascii="Cambria" w:hAnsi="Cambria"/>
          <w:sz w:val="24"/>
          <w:szCs w:val="24"/>
        </w:rPr>
      </w:pPr>
      <w:r>
        <w:rPr>
          <w:rFonts w:ascii="Cambria" w:hAnsi="Cambria"/>
          <w:sz w:val="24"/>
          <w:szCs w:val="24"/>
        </w:rPr>
        <w:t>En cas des groupements comprenant des entreprises nationales et étrangères soumissionnant au présent appel d’offres, le pourcentage visé ci – dessus est appliqué à la part de l’entreprise étrangère dans le montant de l’offre du groupement. Dans ce cas, les groupements concernés doivent fournir, dans le pli contenant l’offre financière visé à l’article 25 du décret n°  2-12-349 précité et rappelé à l’article 4  du présent règlement de consultation, le contrat de groupement qui doit préciser la part revenant à chaque membre du groupement.</w:t>
      </w:r>
    </w:p>
    <w:p w:rsidR="007D79F0" w:rsidRPr="003F5510" w:rsidRDefault="00624025" w:rsidP="00A9227D">
      <w:pPr>
        <w:spacing w:before="120" w:after="120" w:line="276" w:lineRule="auto"/>
        <w:jc w:val="both"/>
        <w:rPr>
          <w:rFonts w:ascii="Cambria" w:hAnsi="Cambria"/>
          <w:b/>
          <w:sz w:val="28"/>
          <w:szCs w:val="28"/>
          <w:u w:val="single"/>
        </w:rPr>
      </w:pPr>
      <w:r>
        <w:rPr>
          <w:rFonts w:ascii="Cambria" w:hAnsi="Cambria"/>
          <w:b/>
          <w:sz w:val="28"/>
          <w:szCs w:val="28"/>
          <w:u w:val="single"/>
        </w:rPr>
        <w:t>Article 1</w:t>
      </w:r>
      <w:r w:rsidR="00A9227D">
        <w:rPr>
          <w:rFonts w:ascii="Cambria" w:hAnsi="Cambria"/>
          <w:b/>
          <w:sz w:val="28"/>
          <w:szCs w:val="28"/>
          <w:u w:val="single"/>
        </w:rPr>
        <w:t>6</w:t>
      </w:r>
      <w:r>
        <w:rPr>
          <w:rFonts w:ascii="Cambria" w:hAnsi="Cambria"/>
          <w:b/>
          <w:sz w:val="28"/>
          <w:szCs w:val="28"/>
          <w:u w:val="single"/>
        </w:rPr>
        <w:t xml:space="preserve"> : Monnaie</w:t>
      </w:r>
    </w:p>
    <w:p w:rsidR="007D79F0" w:rsidRDefault="007D79F0" w:rsidP="0073443E">
      <w:pPr>
        <w:tabs>
          <w:tab w:val="left" w:pos="690"/>
          <w:tab w:val="right" w:pos="8776"/>
        </w:tabs>
        <w:spacing w:line="276" w:lineRule="auto"/>
        <w:jc w:val="both"/>
        <w:rPr>
          <w:rFonts w:ascii="Cambria" w:hAnsi="Cambria"/>
          <w:bCs/>
          <w:sz w:val="24"/>
          <w:szCs w:val="24"/>
        </w:rPr>
      </w:pPr>
      <w:r>
        <w:rPr>
          <w:rFonts w:ascii="Cambria" w:hAnsi="Cambria"/>
          <w:bCs/>
          <w:sz w:val="24"/>
          <w:szCs w:val="24"/>
        </w:rPr>
        <w:t xml:space="preserve"> </w:t>
      </w:r>
      <w:r>
        <w:rPr>
          <w:rFonts w:ascii="Cambria" w:hAnsi="Cambria"/>
          <w:sz w:val="24"/>
          <w:szCs w:val="24"/>
        </w:rPr>
        <w:t>Les offres seront exprimées en Dirham Marocain et les montants dus au titre du marché à l’Entreprise seront réglés dans cette même monnaie.</w:t>
      </w:r>
      <w:r>
        <w:rPr>
          <w:rFonts w:ascii="Cambria" w:hAnsi="Cambria"/>
          <w:bCs/>
          <w:sz w:val="24"/>
          <w:szCs w:val="24"/>
        </w:rPr>
        <w:t xml:space="preserve"> </w:t>
      </w:r>
    </w:p>
    <w:p w:rsidR="007D79F0" w:rsidRPr="003F5510" w:rsidRDefault="007D79F0" w:rsidP="00A9227D">
      <w:pPr>
        <w:spacing w:before="120" w:after="120" w:line="276" w:lineRule="auto"/>
        <w:jc w:val="both"/>
        <w:rPr>
          <w:rFonts w:ascii="Cambria" w:hAnsi="Cambria"/>
          <w:b/>
          <w:sz w:val="28"/>
          <w:szCs w:val="28"/>
          <w:u w:val="single"/>
        </w:rPr>
      </w:pPr>
      <w:r w:rsidRPr="003F5510">
        <w:rPr>
          <w:rFonts w:ascii="Cambria" w:hAnsi="Cambria"/>
          <w:b/>
          <w:sz w:val="28"/>
          <w:szCs w:val="28"/>
          <w:u w:val="single"/>
        </w:rPr>
        <w:t>Article 1</w:t>
      </w:r>
      <w:r w:rsidR="00A9227D">
        <w:rPr>
          <w:rFonts w:ascii="Cambria" w:hAnsi="Cambria"/>
          <w:b/>
          <w:sz w:val="28"/>
          <w:szCs w:val="28"/>
          <w:u w:val="single"/>
        </w:rPr>
        <w:t>7</w:t>
      </w:r>
      <w:r w:rsidRPr="003F5510">
        <w:rPr>
          <w:rFonts w:ascii="Cambria" w:hAnsi="Cambria"/>
          <w:b/>
          <w:sz w:val="28"/>
          <w:szCs w:val="28"/>
          <w:u w:val="single"/>
        </w:rPr>
        <w:t xml:space="preserve"> : Langue utilisée</w:t>
      </w:r>
    </w:p>
    <w:p w:rsidR="007D79F0" w:rsidRDefault="007D79F0" w:rsidP="0073443E">
      <w:pPr>
        <w:pStyle w:val="Corpsdetexte2"/>
        <w:spacing w:line="276" w:lineRule="auto"/>
        <w:jc w:val="both"/>
        <w:rPr>
          <w:rFonts w:ascii="Cambria" w:hAnsi="Cambria"/>
          <w:sz w:val="24"/>
          <w:szCs w:val="24"/>
        </w:rPr>
      </w:pPr>
      <w:r>
        <w:rPr>
          <w:rFonts w:ascii="Cambria" w:hAnsi="Cambria"/>
          <w:sz w:val="24"/>
          <w:szCs w:val="24"/>
        </w:rPr>
        <w:t xml:space="preserve"> Toutes </w:t>
      </w:r>
      <w:r w:rsidR="00D3335F">
        <w:rPr>
          <w:rFonts w:ascii="Cambria" w:hAnsi="Cambria"/>
          <w:sz w:val="24"/>
          <w:szCs w:val="24"/>
        </w:rPr>
        <w:t>les pièces</w:t>
      </w:r>
      <w:r>
        <w:rPr>
          <w:rFonts w:ascii="Cambria" w:hAnsi="Cambria"/>
          <w:sz w:val="24"/>
          <w:szCs w:val="24"/>
        </w:rPr>
        <w:t xml:space="preserve"> contenues dans les dossiers et les offres présentées par les concurrents doivent être établies en langue </w:t>
      </w:r>
      <w:r w:rsidR="00540CD6">
        <w:rPr>
          <w:rFonts w:ascii="Cambria" w:hAnsi="Cambria"/>
          <w:sz w:val="24"/>
          <w:szCs w:val="24"/>
        </w:rPr>
        <w:t xml:space="preserve">Arabe ou </w:t>
      </w:r>
      <w:r>
        <w:rPr>
          <w:rFonts w:ascii="Cambria" w:hAnsi="Cambria"/>
          <w:sz w:val="24"/>
          <w:szCs w:val="24"/>
        </w:rPr>
        <w:t>Française.</w:t>
      </w:r>
    </w:p>
    <w:p w:rsidR="007D79F0" w:rsidRPr="00A075FD" w:rsidRDefault="007D79F0" w:rsidP="00DB38DB">
      <w:pPr>
        <w:pStyle w:val="Corpsdetexte3"/>
        <w:jc w:val="both"/>
        <w:rPr>
          <w:rFonts w:ascii="Cambria" w:hAnsi="Cambria"/>
          <w:sz w:val="24"/>
          <w:szCs w:val="24"/>
        </w:rPr>
      </w:pPr>
    </w:p>
    <w:p w:rsidR="007D79F0" w:rsidRPr="00A075FD" w:rsidRDefault="007D79F0" w:rsidP="00DB38DB">
      <w:pPr>
        <w:jc w:val="both"/>
        <w:rPr>
          <w:rFonts w:ascii="Cambria" w:hAnsi="Cambria"/>
          <w:sz w:val="24"/>
          <w:szCs w:val="24"/>
        </w:rPr>
      </w:pPr>
    </w:p>
    <w:p w:rsidR="009643A3" w:rsidRPr="0095303F" w:rsidRDefault="0095303F" w:rsidP="00DB38DB">
      <w:pPr>
        <w:tabs>
          <w:tab w:val="left" w:pos="190"/>
        </w:tabs>
        <w:jc w:val="both"/>
        <w:rPr>
          <w:rFonts w:ascii="Cambria" w:hAnsi="Cambria" w:cs="TT394o00"/>
          <w:b/>
          <w:bCs/>
          <w:sz w:val="28"/>
          <w:szCs w:val="26"/>
        </w:rPr>
      </w:pPr>
      <w:r w:rsidRPr="0095303F">
        <w:rPr>
          <w:rFonts w:ascii="Cambria" w:hAnsi="Cambria" w:cs="TT394o00"/>
          <w:b/>
          <w:bCs/>
          <w:noProof/>
          <w:sz w:val="28"/>
          <w:szCs w:val="26"/>
        </w:rPr>
        <w:t>Maître d’Ouvrage</w:t>
      </w:r>
    </w:p>
    <w:p w:rsidR="007D79F0" w:rsidRDefault="007D79F0" w:rsidP="00DB38DB">
      <w:pPr>
        <w:jc w:val="both"/>
        <w:rPr>
          <w:rFonts w:ascii="Cambria" w:hAnsi="Cambria" w:cs="TT394o00"/>
          <w:b/>
          <w:bCs/>
          <w:sz w:val="24"/>
          <w:szCs w:val="24"/>
        </w:rPr>
      </w:pPr>
    </w:p>
    <w:p w:rsidR="007D79F0" w:rsidRDefault="007D79F0" w:rsidP="00DB38DB">
      <w:pPr>
        <w:jc w:val="both"/>
        <w:rPr>
          <w:rFonts w:ascii="Cambria" w:hAnsi="Cambria" w:cs="TT394o00"/>
          <w:b/>
          <w:bCs/>
          <w:sz w:val="24"/>
          <w:szCs w:val="24"/>
        </w:rPr>
      </w:pPr>
    </w:p>
    <w:p w:rsidR="007D79F0" w:rsidRDefault="00EA56E7" w:rsidP="00DB38DB">
      <w:pPr>
        <w:jc w:val="both"/>
        <w:rPr>
          <w:rFonts w:ascii="Cambria" w:hAnsi="Cambria" w:cs="TT394o00"/>
          <w:b/>
          <w:bCs/>
          <w:sz w:val="24"/>
          <w:szCs w:val="24"/>
        </w:rPr>
      </w:pPr>
      <w:r w:rsidRPr="00EA56E7">
        <w:rPr>
          <w:rFonts w:ascii="Cambria" w:hAnsi="Cambria"/>
          <w:noProof/>
          <w:sz w:val="24"/>
          <w:szCs w:val="24"/>
        </w:rPr>
        <w:drawing>
          <wp:anchor distT="0" distB="0" distL="114300" distR="114300" simplePos="0" relativeHeight="251667968" behindDoc="1" locked="0" layoutInCell="1" allowOverlap="1" wp14:anchorId="1D2EBA67" wp14:editId="24B1CE26">
            <wp:simplePos x="0" y="0"/>
            <wp:positionH relativeFrom="column">
              <wp:posOffset>0</wp:posOffset>
            </wp:positionH>
            <wp:positionV relativeFrom="paragraph">
              <wp:posOffset>12065</wp:posOffset>
            </wp:positionV>
            <wp:extent cx="2219325" cy="19431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219325" cy="1943100"/>
                    </a:xfrm>
                    <a:prstGeom prst="rect">
                      <a:avLst/>
                    </a:prstGeom>
                  </pic:spPr>
                </pic:pic>
              </a:graphicData>
            </a:graphic>
          </wp:anchor>
        </w:drawing>
      </w:r>
    </w:p>
    <w:p w:rsidR="007D79F0" w:rsidRDefault="007D79F0" w:rsidP="00DB38DB">
      <w:pPr>
        <w:jc w:val="both"/>
        <w:rPr>
          <w:rFonts w:ascii="Cambria" w:hAnsi="Cambria" w:cs="TT394o00"/>
          <w:b/>
          <w:bCs/>
          <w:sz w:val="24"/>
          <w:szCs w:val="24"/>
        </w:rPr>
      </w:pPr>
    </w:p>
    <w:p w:rsidR="007D79F0" w:rsidRDefault="007D79F0" w:rsidP="00DB38DB">
      <w:pPr>
        <w:jc w:val="both"/>
        <w:rPr>
          <w:rFonts w:ascii="Cambria" w:hAnsi="Cambria" w:cs="TT394o00"/>
          <w:b/>
          <w:bCs/>
          <w:sz w:val="24"/>
          <w:szCs w:val="24"/>
        </w:rPr>
      </w:pPr>
    </w:p>
    <w:p w:rsidR="007A6555" w:rsidRPr="00FC6A6F" w:rsidRDefault="007A6555" w:rsidP="00DB38DB">
      <w:pPr>
        <w:jc w:val="both"/>
        <w:rPr>
          <w:rFonts w:ascii="Cambria" w:hAnsi="Cambria" w:cs="TT394o00"/>
          <w:b/>
          <w:bCs/>
          <w:sz w:val="24"/>
          <w:szCs w:val="24"/>
        </w:rPr>
      </w:pPr>
    </w:p>
    <w:sectPr w:rsidR="007A6555" w:rsidRPr="00FC6A6F" w:rsidSect="00715041">
      <w:footerReference w:type="even" r:id="rId10"/>
      <w:footerReference w:type="default" r:id="rId11"/>
      <w:endnotePr>
        <w:numFmt w:val="lowerLetter"/>
      </w:endnotePr>
      <w:pgSz w:w="11906" w:h="16838"/>
      <w:pgMar w:top="993" w:right="1274" w:bottom="993"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01BC" w:rsidRDefault="005F01BC">
      <w:r>
        <w:separator/>
      </w:r>
    </w:p>
  </w:endnote>
  <w:endnote w:type="continuationSeparator" w:id="0">
    <w:p w:rsidR="005F01BC" w:rsidRDefault="005F0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Eras Bold ITC">
    <w:panose1 w:val="020B0907030504020204"/>
    <w:charset w:val="00"/>
    <w:family w:val="swiss"/>
    <w:pitch w:val="variable"/>
    <w:sig w:usb0="00000003" w:usb1="00000000" w:usb2="00000000" w:usb3="00000000" w:csb0="00000001" w:csb1="00000000"/>
  </w:font>
  <w:font w:name="Traditional">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Eras Medium ITC">
    <w:panose1 w:val="020B06020305040208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T394o00">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0" w:rsidRDefault="00683C84" w:rsidP="00324DC0">
    <w:pPr>
      <w:pStyle w:val="Pieddepage"/>
      <w:framePr w:wrap="around" w:vAnchor="text" w:hAnchor="margin" w:xAlign="center" w:y="1"/>
      <w:rPr>
        <w:rStyle w:val="Numrodepage"/>
      </w:rPr>
    </w:pPr>
    <w:r>
      <w:rPr>
        <w:rStyle w:val="Numrodepage"/>
      </w:rPr>
      <w:fldChar w:fldCharType="begin"/>
    </w:r>
    <w:r w:rsidR="00324DC0">
      <w:rPr>
        <w:rStyle w:val="Numrodepage"/>
      </w:rPr>
      <w:instrText xml:space="preserve">PAGE  </w:instrText>
    </w:r>
    <w:r>
      <w:rPr>
        <w:rStyle w:val="Numrodepage"/>
      </w:rPr>
      <w:fldChar w:fldCharType="end"/>
    </w:r>
  </w:p>
  <w:p w:rsidR="00324DC0" w:rsidRDefault="00324DC0">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0" w:rsidRDefault="00683C84" w:rsidP="00324DC0">
    <w:pPr>
      <w:pStyle w:val="Pieddepage"/>
      <w:framePr w:wrap="around" w:vAnchor="text" w:hAnchor="margin" w:xAlign="center" w:y="1"/>
      <w:rPr>
        <w:rStyle w:val="Numrodepage"/>
      </w:rPr>
    </w:pPr>
    <w:r>
      <w:rPr>
        <w:rStyle w:val="Numrodepage"/>
      </w:rPr>
      <w:fldChar w:fldCharType="begin"/>
    </w:r>
    <w:r w:rsidR="00324DC0">
      <w:rPr>
        <w:rStyle w:val="Numrodepage"/>
      </w:rPr>
      <w:instrText xml:space="preserve">PAGE  </w:instrText>
    </w:r>
    <w:r>
      <w:rPr>
        <w:rStyle w:val="Numrodepage"/>
      </w:rPr>
      <w:fldChar w:fldCharType="separate"/>
    </w:r>
    <w:r w:rsidR="0095674A">
      <w:rPr>
        <w:rStyle w:val="Numrodepage"/>
        <w:noProof/>
      </w:rPr>
      <w:t>11</w:t>
    </w:r>
    <w:r>
      <w:rPr>
        <w:rStyle w:val="Numrodepage"/>
      </w:rPr>
      <w:fldChar w:fldCharType="end"/>
    </w:r>
  </w:p>
  <w:p w:rsidR="00324DC0" w:rsidRDefault="00324DC0">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01BC" w:rsidRDefault="005F01BC">
      <w:r>
        <w:separator/>
      </w:r>
    </w:p>
  </w:footnote>
  <w:footnote w:type="continuationSeparator" w:id="0">
    <w:p w:rsidR="005F01BC" w:rsidRDefault="005F01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B77670"/>
    <w:multiLevelType w:val="hybridMultilevel"/>
    <w:tmpl w:val="EB5CE1AA"/>
    <w:lvl w:ilvl="0" w:tplc="F1B664A6">
      <w:start w:val="1"/>
      <w:numFmt w:val="decimal"/>
      <w:lvlText w:val="%1."/>
      <w:lvlJc w:val="left"/>
      <w:pPr>
        <w:ind w:left="1080" w:hanging="360"/>
      </w:pPr>
      <w:rPr>
        <w:rFonts w:hint="default"/>
        <w:b/>
        <w:color w:val="auto"/>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 w15:restartNumberingAfterBreak="0">
    <w:nsid w:val="0E174C8F"/>
    <w:multiLevelType w:val="hybridMultilevel"/>
    <w:tmpl w:val="0C3CB2CE"/>
    <w:lvl w:ilvl="0" w:tplc="EB5244E8">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D17DF5"/>
    <w:multiLevelType w:val="hybridMultilevel"/>
    <w:tmpl w:val="CF90703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106716"/>
    <w:multiLevelType w:val="hybridMultilevel"/>
    <w:tmpl w:val="5B509BD8"/>
    <w:lvl w:ilvl="0" w:tplc="8F3EEB16">
      <w:start w:val="1"/>
      <w:numFmt w:val="lowerLetter"/>
      <w:lvlText w:val="%1)"/>
      <w:lvlJc w:val="left"/>
      <w:pPr>
        <w:ind w:left="928" w:hanging="360"/>
      </w:pPr>
      <w:rPr>
        <w:rFonts w:hint="default"/>
      </w:rPr>
    </w:lvl>
    <w:lvl w:ilvl="1" w:tplc="040C0019" w:tentative="1">
      <w:start w:val="1"/>
      <w:numFmt w:val="lowerLetter"/>
      <w:lvlText w:val="%2."/>
      <w:lvlJc w:val="left"/>
      <w:pPr>
        <w:ind w:left="1648" w:hanging="360"/>
      </w:pPr>
    </w:lvl>
    <w:lvl w:ilvl="2" w:tplc="040C001B" w:tentative="1">
      <w:start w:val="1"/>
      <w:numFmt w:val="lowerRoman"/>
      <w:lvlText w:val="%3."/>
      <w:lvlJc w:val="right"/>
      <w:pPr>
        <w:ind w:left="2368" w:hanging="180"/>
      </w:pPr>
    </w:lvl>
    <w:lvl w:ilvl="3" w:tplc="040C000F" w:tentative="1">
      <w:start w:val="1"/>
      <w:numFmt w:val="decimal"/>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abstractNum w:abstractNumId="4" w15:restartNumberingAfterBreak="0">
    <w:nsid w:val="14F76962"/>
    <w:multiLevelType w:val="hybridMultilevel"/>
    <w:tmpl w:val="0F36E148"/>
    <w:lvl w:ilvl="0" w:tplc="CDFCE1B8">
      <w:start w:val="1"/>
      <w:numFmt w:val="bullet"/>
      <w:lvlText w:val="-"/>
      <w:lvlJc w:val="left"/>
      <w:pPr>
        <w:ind w:left="720" w:hanging="360"/>
      </w:pPr>
      <w:rPr>
        <w:rFonts w:ascii="Calibri" w:eastAsia="Calibr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942ED8"/>
    <w:multiLevelType w:val="hybridMultilevel"/>
    <w:tmpl w:val="1DA46982"/>
    <w:lvl w:ilvl="0" w:tplc="630C58D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B722838"/>
    <w:multiLevelType w:val="hybridMultilevel"/>
    <w:tmpl w:val="193A097C"/>
    <w:lvl w:ilvl="0" w:tplc="CE180E04">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21B72A4D"/>
    <w:multiLevelType w:val="hybridMultilevel"/>
    <w:tmpl w:val="F0AA3E16"/>
    <w:lvl w:ilvl="0" w:tplc="EAB81B34">
      <w:start w:val="2"/>
      <w:numFmt w:val="lowerLetter"/>
      <w:lvlText w:val="%1)"/>
      <w:lvlJc w:val="left"/>
      <w:pPr>
        <w:tabs>
          <w:tab w:val="num" w:pos="786"/>
        </w:tabs>
        <w:ind w:left="786" w:right="786" w:hanging="360"/>
      </w:pPr>
      <w:rPr>
        <w:rFonts w:hint="default"/>
      </w:rPr>
    </w:lvl>
    <w:lvl w:ilvl="1" w:tplc="040C0019" w:tentative="1">
      <w:start w:val="1"/>
      <w:numFmt w:val="lowerLetter"/>
      <w:lvlText w:val="%2."/>
      <w:lvlJc w:val="left"/>
      <w:pPr>
        <w:tabs>
          <w:tab w:val="num" w:pos="1506"/>
        </w:tabs>
        <w:ind w:left="1506" w:right="1506" w:hanging="360"/>
      </w:pPr>
    </w:lvl>
    <w:lvl w:ilvl="2" w:tplc="040C001B" w:tentative="1">
      <w:start w:val="1"/>
      <w:numFmt w:val="lowerRoman"/>
      <w:lvlText w:val="%3."/>
      <w:lvlJc w:val="right"/>
      <w:pPr>
        <w:tabs>
          <w:tab w:val="num" w:pos="2226"/>
        </w:tabs>
        <w:ind w:left="2226" w:right="2226" w:hanging="180"/>
      </w:pPr>
    </w:lvl>
    <w:lvl w:ilvl="3" w:tplc="040C000F" w:tentative="1">
      <w:start w:val="1"/>
      <w:numFmt w:val="decimal"/>
      <w:lvlText w:val="%4."/>
      <w:lvlJc w:val="left"/>
      <w:pPr>
        <w:tabs>
          <w:tab w:val="num" w:pos="2946"/>
        </w:tabs>
        <w:ind w:left="2946" w:right="2946" w:hanging="360"/>
      </w:pPr>
    </w:lvl>
    <w:lvl w:ilvl="4" w:tplc="040C0019" w:tentative="1">
      <w:start w:val="1"/>
      <w:numFmt w:val="lowerLetter"/>
      <w:lvlText w:val="%5."/>
      <w:lvlJc w:val="left"/>
      <w:pPr>
        <w:tabs>
          <w:tab w:val="num" w:pos="3666"/>
        </w:tabs>
        <w:ind w:left="3666" w:right="3666" w:hanging="360"/>
      </w:pPr>
    </w:lvl>
    <w:lvl w:ilvl="5" w:tplc="040C001B" w:tentative="1">
      <w:start w:val="1"/>
      <w:numFmt w:val="lowerRoman"/>
      <w:lvlText w:val="%6."/>
      <w:lvlJc w:val="right"/>
      <w:pPr>
        <w:tabs>
          <w:tab w:val="num" w:pos="4386"/>
        </w:tabs>
        <w:ind w:left="4386" w:right="4386" w:hanging="180"/>
      </w:pPr>
    </w:lvl>
    <w:lvl w:ilvl="6" w:tplc="040C000F" w:tentative="1">
      <w:start w:val="1"/>
      <w:numFmt w:val="decimal"/>
      <w:lvlText w:val="%7."/>
      <w:lvlJc w:val="left"/>
      <w:pPr>
        <w:tabs>
          <w:tab w:val="num" w:pos="5106"/>
        </w:tabs>
        <w:ind w:left="5106" w:right="5106" w:hanging="360"/>
      </w:pPr>
    </w:lvl>
    <w:lvl w:ilvl="7" w:tplc="040C0019" w:tentative="1">
      <w:start w:val="1"/>
      <w:numFmt w:val="lowerLetter"/>
      <w:lvlText w:val="%8."/>
      <w:lvlJc w:val="left"/>
      <w:pPr>
        <w:tabs>
          <w:tab w:val="num" w:pos="5826"/>
        </w:tabs>
        <w:ind w:left="5826" w:right="5826" w:hanging="360"/>
      </w:pPr>
    </w:lvl>
    <w:lvl w:ilvl="8" w:tplc="040C001B" w:tentative="1">
      <w:start w:val="1"/>
      <w:numFmt w:val="lowerRoman"/>
      <w:lvlText w:val="%9."/>
      <w:lvlJc w:val="right"/>
      <w:pPr>
        <w:tabs>
          <w:tab w:val="num" w:pos="6546"/>
        </w:tabs>
        <w:ind w:left="6546" w:right="6546" w:hanging="180"/>
      </w:pPr>
    </w:lvl>
  </w:abstractNum>
  <w:abstractNum w:abstractNumId="8" w15:restartNumberingAfterBreak="0">
    <w:nsid w:val="231D588C"/>
    <w:multiLevelType w:val="hybridMultilevel"/>
    <w:tmpl w:val="70E4718A"/>
    <w:lvl w:ilvl="0" w:tplc="CFAEC560">
      <w:start w:val="1"/>
      <w:numFmt w:val="lowerLetter"/>
      <w:lvlText w:val="%1-"/>
      <w:lvlJc w:val="left"/>
      <w:pPr>
        <w:tabs>
          <w:tab w:val="num" w:pos="786"/>
        </w:tabs>
        <w:ind w:left="786" w:hanging="360"/>
      </w:pPr>
      <w:rPr>
        <w:rFonts w:hint="default"/>
      </w:rPr>
    </w:lvl>
    <w:lvl w:ilvl="1" w:tplc="040C0019" w:tentative="1">
      <w:start w:val="1"/>
      <w:numFmt w:val="lowerLetter"/>
      <w:lvlText w:val="%2."/>
      <w:lvlJc w:val="left"/>
      <w:pPr>
        <w:tabs>
          <w:tab w:val="num" w:pos="1506"/>
        </w:tabs>
        <w:ind w:left="1506" w:hanging="360"/>
      </w:pPr>
    </w:lvl>
    <w:lvl w:ilvl="2" w:tplc="040C001B" w:tentative="1">
      <w:start w:val="1"/>
      <w:numFmt w:val="lowerRoman"/>
      <w:lvlText w:val="%3."/>
      <w:lvlJc w:val="right"/>
      <w:pPr>
        <w:tabs>
          <w:tab w:val="num" w:pos="2226"/>
        </w:tabs>
        <w:ind w:left="2226" w:hanging="180"/>
      </w:pPr>
    </w:lvl>
    <w:lvl w:ilvl="3" w:tplc="040C000F" w:tentative="1">
      <w:start w:val="1"/>
      <w:numFmt w:val="decimal"/>
      <w:lvlText w:val="%4."/>
      <w:lvlJc w:val="left"/>
      <w:pPr>
        <w:tabs>
          <w:tab w:val="num" w:pos="2946"/>
        </w:tabs>
        <w:ind w:left="2946" w:hanging="360"/>
      </w:pPr>
    </w:lvl>
    <w:lvl w:ilvl="4" w:tplc="040C0019" w:tentative="1">
      <w:start w:val="1"/>
      <w:numFmt w:val="lowerLetter"/>
      <w:lvlText w:val="%5."/>
      <w:lvlJc w:val="left"/>
      <w:pPr>
        <w:tabs>
          <w:tab w:val="num" w:pos="3666"/>
        </w:tabs>
        <w:ind w:left="3666" w:hanging="360"/>
      </w:pPr>
    </w:lvl>
    <w:lvl w:ilvl="5" w:tplc="040C001B" w:tentative="1">
      <w:start w:val="1"/>
      <w:numFmt w:val="lowerRoman"/>
      <w:lvlText w:val="%6."/>
      <w:lvlJc w:val="right"/>
      <w:pPr>
        <w:tabs>
          <w:tab w:val="num" w:pos="4386"/>
        </w:tabs>
        <w:ind w:left="4386" w:hanging="180"/>
      </w:pPr>
    </w:lvl>
    <w:lvl w:ilvl="6" w:tplc="040C000F" w:tentative="1">
      <w:start w:val="1"/>
      <w:numFmt w:val="decimal"/>
      <w:lvlText w:val="%7."/>
      <w:lvlJc w:val="left"/>
      <w:pPr>
        <w:tabs>
          <w:tab w:val="num" w:pos="5106"/>
        </w:tabs>
        <w:ind w:left="5106" w:hanging="360"/>
      </w:pPr>
    </w:lvl>
    <w:lvl w:ilvl="7" w:tplc="040C0019" w:tentative="1">
      <w:start w:val="1"/>
      <w:numFmt w:val="lowerLetter"/>
      <w:lvlText w:val="%8."/>
      <w:lvlJc w:val="left"/>
      <w:pPr>
        <w:tabs>
          <w:tab w:val="num" w:pos="5826"/>
        </w:tabs>
        <w:ind w:left="5826" w:hanging="360"/>
      </w:pPr>
    </w:lvl>
    <w:lvl w:ilvl="8" w:tplc="040C001B" w:tentative="1">
      <w:start w:val="1"/>
      <w:numFmt w:val="lowerRoman"/>
      <w:lvlText w:val="%9."/>
      <w:lvlJc w:val="right"/>
      <w:pPr>
        <w:tabs>
          <w:tab w:val="num" w:pos="6546"/>
        </w:tabs>
        <w:ind w:left="6546" w:hanging="180"/>
      </w:pPr>
    </w:lvl>
  </w:abstractNum>
  <w:abstractNum w:abstractNumId="9" w15:restartNumberingAfterBreak="0">
    <w:nsid w:val="243958C3"/>
    <w:multiLevelType w:val="hybridMultilevel"/>
    <w:tmpl w:val="F5AEAC2C"/>
    <w:lvl w:ilvl="0" w:tplc="2F2AE18A">
      <w:start w:val="1"/>
      <w:numFmt w:val="lowerLetter"/>
      <w:lvlText w:val="%1."/>
      <w:lvlJc w:val="left"/>
      <w:pPr>
        <w:tabs>
          <w:tab w:val="num" w:pos="1080"/>
        </w:tabs>
        <w:ind w:left="1080" w:hanging="360"/>
      </w:pPr>
      <w:rPr>
        <w:rFonts w:hint="default"/>
      </w:rPr>
    </w:lvl>
    <w:lvl w:ilvl="1" w:tplc="040C0019">
      <w:start w:val="1"/>
      <w:numFmt w:val="lowerLetter"/>
      <w:lvlText w:val="%2."/>
      <w:lvlJc w:val="left"/>
      <w:pPr>
        <w:tabs>
          <w:tab w:val="num" w:pos="1260"/>
        </w:tabs>
        <w:ind w:left="1260" w:hanging="360"/>
      </w:pPr>
    </w:lvl>
    <w:lvl w:ilvl="2" w:tplc="040C001B" w:tentative="1">
      <w:start w:val="1"/>
      <w:numFmt w:val="lowerRoman"/>
      <w:lvlText w:val="%3."/>
      <w:lvlJc w:val="right"/>
      <w:pPr>
        <w:tabs>
          <w:tab w:val="num" w:pos="1980"/>
        </w:tabs>
        <w:ind w:left="1980" w:hanging="180"/>
      </w:pPr>
    </w:lvl>
    <w:lvl w:ilvl="3" w:tplc="040C000F" w:tentative="1">
      <w:start w:val="1"/>
      <w:numFmt w:val="decimal"/>
      <w:lvlText w:val="%4."/>
      <w:lvlJc w:val="left"/>
      <w:pPr>
        <w:tabs>
          <w:tab w:val="num" w:pos="2700"/>
        </w:tabs>
        <w:ind w:left="2700" w:hanging="360"/>
      </w:pPr>
    </w:lvl>
    <w:lvl w:ilvl="4" w:tplc="040C0019" w:tentative="1">
      <w:start w:val="1"/>
      <w:numFmt w:val="lowerLetter"/>
      <w:lvlText w:val="%5."/>
      <w:lvlJc w:val="left"/>
      <w:pPr>
        <w:tabs>
          <w:tab w:val="num" w:pos="3420"/>
        </w:tabs>
        <w:ind w:left="3420" w:hanging="360"/>
      </w:pPr>
    </w:lvl>
    <w:lvl w:ilvl="5" w:tplc="040C001B" w:tentative="1">
      <w:start w:val="1"/>
      <w:numFmt w:val="lowerRoman"/>
      <w:lvlText w:val="%6."/>
      <w:lvlJc w:val="right"/>
      <w:pPr>
        <w:tabs>
          <w:tab w:val="num" w:pos="4140"/>
        </w:tabs>
        <w:ind w:left="4140" w:hanging="180"/>
      </w:pPr>
    </w:lvl>
    <w:lvl w:ilvl="6" w:tplc="040C000F" w:tentative="1">
      <w:start w:val="1"/>
      <w:numFmt w:val="decimal"/>
      <w:lvlText w:val="%7."/>
      <w:lvlJc w:val="left"/>
      <w:pPr>
        <w:tabs>
          <w:tab w:val="num" w:pos="4860"/>
        </w:tabs>
        <w:ind w:left="4860" w:hanging="360"/>
      </w:pPr>
    </w:lvl>
    <w:lvl w:ilvl="7" w:tplc="040C0019" w:tentative="1">
      <w:start w:val="1"/>
      <w:numFmt w:val="lowerLetter"/>
      <w:lvlText w:val="%8."/>
      <w:lvlJc w:val="left"/>
      <w:pPr>
        <w:tabs>
          <w:tab w:val="num" w:pos="5580"/>
        </w:tabs>
        <w:ind w:left="5580" w:hanging="360"/>
      </w:pPr>
    </w:lvl>
    <w:lvl w:ilvl="8" w:tplc="040C001B" w:tentative="1">
      <w:start w:val="1"/>
      <w:numFmt w:val="lowerRoman"/>
      <w:lvlText w:val="%9."/>
      <w:lvlJc w:val="right"/>
      <w:pPr>
        <w:tabs>
          <w:tab w:val="num" w:pos="6300"/>
        </w:tabs>
        <w:ind w:left="6300" w:hanging="180"/>
      </w:pPr>
    </w:lvl>
  </w:abstractNum>
  <w:abstractNum w:abstractNumId="10" w15:restartNumberingAfterBreak="0">
    <w:nsid w:val="24685BAA"/>
    <w:multiLevelType w:val="hybridMultilevel"/>
    <w:tmpl w:val="C7B85A06"/>
    <w:lvl w:ilvl="0" w:tplc="040C0001">
      <w:start w:val="1"/>
      <w:numFmt w:val="bullet"/>
      <w:lvlText w:val=""/>
      <w:lvlJc w:val="left"/>
      <w:pPr>
        <w:tabs>
          <w:tab w:val="num" w:pos="786"/>
        </w:tabs>
        <w:ind w:left="786" w:hanging="360"/>
      </w:pPr>
      <w:rPr>
        <w:rFonts w:ascii="Symbol" w:hAnsi="Symbol" w:hint="default"/>
      </w:rPr>
    </w:lvl>
    <w:lvl w:ilvl="1" w:tplc="040C0019" w:tentative="1">
      <w:start w:val="1"/>
      <w:numFmt w:val="lowerLetter"/>
      <w:lvlText w:val="%2."/>
      <w:lvlJc w:val="left"/>
      <w:pPr>
        <w:tabs>
          <w:tab w:val="num" w:pos="1506"/>
        </w:tabs>
        <w:ind w:left="1506" w:hanging="360"/>
      </w:pPr>
    </w:lvl>
    <w:lvl w:ilvl="2" w:tplc="040C001B" w:tentative="1">
      <w:start w:val="1"/>
      <w:numFmt w:val="lowerRoman"/>
      <w:lvlText w:val="%3."/>
      <w:lvlJc w:val="right"/>
      <w:pPr>
        <w:tabs>
          <w:tab w:val="num" w:pos="2226"/>
        </w:tabs>
        <w:ind w:left="2226" w:hanging="180"/>
      </w:pPr>
    </w:lvl>
    <w:lvl w:ilvl="3" w:tplc="040C000F" w:tentative="1">
      <w:start w:val="1"/>
      <w:numFmt w:val="decimal"/>
      <w:lvlText w:val="%4."/>
      <w:lvlJc w:val="left"/>
      <w:pPr>
        <w:tabs>
          <w:tab w:val="num" w:pos="2946"/>
        </w:tabs>
        <w:ind w:left="2946" w:hanging="360"/>
      </w:pPr>
    </w:lvl>
    <w:lvl w:ilvl="4" w:tplc="040C0019" w:tentative="1">
      <w:start w:val="1"/>
      <w:numFmt w:val="lowerLetter"/>
      <w:lvlText w:val="%5."/>
      <w:lvlJc w:val="left"/>
      <w:pPr>
        <w:tabs>
          <w:tab w:val="num" w:pos="3666"/>
        </w:tabs>
        <w:ind w:left="3666" w:hanging="360"/>
      </w:pPr>
    </w:lvl>
    <w:lvl w:ilvl="5" w:tplc="040C001B" w:tentative="1">
      <w:start w:val="1"/>
      <w:numFmt w:val="lowerRoman"/>
      <w:lvlText w:val="%6."/>
      <w:lvlJc w:val="right"/>
      <w:pPr>
        <w:tabs>
          <w:tab w:val="num" w:pos="4386"/>
        </w:tabs>
        <w:ind w:left="4386" w:hanging="180"/>
      </w:pPr>
    </w:lvl>
    <w:lvl w:ilvl="6" w:tplc="040C000F" w:tentative="1">
      <w:start w:val="1"/>
      <w:numFmt w:val="decimal"/>
      <w:lvlText w:val="%7."/>
      <w:lvlJc w:val="left"/>
      <w:pPr>
        <w:tabs>
          <w:tab w:val="num" w:pos="5106"/>
        </w:tabs>
        <w:ind w:left="5106" w:hanging="360"/>
      </w:pPr>
    </w:lvl>
    <w:lvl w:ilvl="7" w:tplc="040C0019" w:tentative="1">
      <w:start w:val="1"/>
      <w:numFmt w:val="lowerLetter"/>
      <w:lvlText w:val="%8."/>
      <w:lvlJc w:val="left"/>
      <w:pPr>
        <w:tabs>
          <w:tab w:val="num" w:pos="5826"/>
        </w:tabs>
        <w:ind w:left="5826" w:hanging="360"/>
      </w:pPr>
    </w:lvl>
    <w:lvl w:ilvl="8" w:tplc="040C001B" w:tentative="1">
      <w:start w:val="1"/>
      <w:numFmt w:val="lowerRoman"/>
      <w:lvlText w:val="%9."/>
      <w:lvlJc w:val="right"/>
      <w:pPr>
        <w:tabs>
          <w:tab w:val="num" w:pos="6546"/>
        </w:tabs>
        <w:ind w:left="6546" w:hanging="180"/>
      </w:pPr>
    </w:lvl>
  </w:abstractNum>
  <w:abstractNum w:abstractNumId="11" w15:restartNumberingAfterBreak="0">
    <w:nsid w:val="266647D9"/>
    <w:multiLevelType w:val="singleLevel"/>
    <w:tmpl w:val="124ADF86"/>
    <w:lvl w:ilvl="0">
      <w:start w:val="3"/>
      <w:numFmt w:val="bullet"/>
      <w:lvlText w:val="-"/>
      <w:lvlJc w:val="left"/>
      <w:pPr>
        <w:tabs>
          <w:tab w:val="num" w:pos="1065"/>
        </w:tabs>
        <w:ind w:left="1065" w:hanging="360"/>
      </w:pPr>
      <w:rPr>
        <w:rFonts w:hint="default"/>
      </w:rPr>
    </w:lvl>
  </w:abstractNum>
  <w:abstractNum w:abstractNumId="12" w15:restartNumberingAfterBreak="0">
    <w:nsid w:val="29583E3B"/>
    <w:multiLevelType w:val="hybridMultilevel"/>
    <w:tmpl w:val="11C88A2A"/>
    <w:lvl w:ilvl="0" w:tplc="040C0017">
      <w:start w:val="1"/>
      <w:numFmt w:val="lowerLetter"/>
      <w:lvlText w:val="%1)"/>
      <w:lvlJc w:val="left"/>
      <w:pPr>
        <w:tabs>
          <w:tab w:val="num" w:pos="928"/>
        </w:tabs>
        <w:ind w:left="928" w:hanging="360"/>
      </w:pPr>
      <w:rPr>
        <w:rFonts w:hint="default"/>
      </w:rPr>
    </w:lvl>
    <w:lvl w:ilvl="1" w:tplc="040C0019" w:tentative="1">
      <w:start w:val="1"/>
      <w:numFmt w:val="lowerLetter"/>
      <w:lvlText w:val="%2."/>
      <w:lvlJc w:val="left"/>
      <w:pPr>
        <w:tabs>
          <w:tab w:val="num" w:pos="1506"/>
        </w:tabs>
        <w:ind w:left="1506" w:hanging="360"/>
      </w:pPr>
    </w:lvl>
    <w:lvl w:ilvl="2" w:tplc="040C001B" w:tentative="1">
      <w:start w:val="1"/>
      <w:numFmt w:val="lowerRoman"/>
      <w:lvlText w:val="%3."/>
      <w:lvlJc w:val="right"/>
      <w:pPr>
        <w:tabs>
          <w:tab w:val="num" w:pos="2226"/>
        </w:tabs>
        <w:ind w:left="2226" w:hanging="180"/>
      </w:pPr>
    </w:lvl>
    <w:lvl w:ilvl="3" w:tplc="040C000F" w:tentative="1">
      <w:start w:val="1"/>
      <w:numFmt w:val="decimal"/>
      <w:lvlText w:val="%4."/>
      <w:lvlJc w:val="left"/>
      <w:pPr>
        <w:tabs>
          <w:tab w:val="num" w:pos="2946"/>
        </w:tabs>
        <w:ind w:left="2946" w:hanging="360"/>
      </w:pPr>
    </w:lvl>
    <w:lvl w:ilvl="4" w:tplc="040C0019" w:tentative="1">
      <w:start w:val="1"/>
      <w:numFmt w:val="lowerLetter"/>
      <w:lvlText w:val="%5."/>
      <w:lvlJc w:val="left"/>
      <w:pPr>
        <w:tabs>
          <w:tab w:val="num" w:pos="3666"/>
        </w:tabs>
        <w:ind w:left="3666" w:hanging="360"/>
      </w:pPr>
    </w:lvl>
    <w:lvl w:ilvl="5" w:tplc="040C001B" w:tentative="1">
      <w:start w:val="1"/>
      <w:numFmt w:val="lowerRoman"/>
      <w:lvlText w:val="%6."/>
      <w:lvlJc w:val="right"/>
      <w:pPr>
        <w:tabs>
          <w:tab w:val="num" w:pos="4386"/>
        </w:tabs>
        <w:ind w:left="4386" w:hanging="180"/>
      </w:pPr>
    </w:lvl>
    <w:lvl w:ilvl="6" w:tplc="040C000F" w:tentative="1">
      <w:start w:val="1"/>
      <w:numFmt w:val="decimal"/>
      <w:lvlText w:val="%7."/>
      <w:lvlJc w:val="left"/>
      <w:pPr>
        <w:tabs>
          <w:tab w:val="num" w:pos="5106"/>
        </w:tabs>
        <w:ind w:left="5106" w:hanging="360"/>
      </w:pPr>
    </w:lvl>
    <w:lvl w:ilvl="7" w:tplc="040C0019" w:tentative="1">
      <w:start w:val="1"/>
      <w:numFmt w:val="lowerLetter"/>
      <w:lvlText w:val="%8."/>
      <w:lvlJc w:val="left"/>
      <w:pPr>
        <w:tabs>
          <w:tab w:val="num" w:pos="5826"/>
        </w:tabs>
        <w:ind w:left="5826" w:hanging="360"/>
      </w:pPr>
    </w:lvl>
    <w:lvl w:ilvl="8" w:tplc="040C001B" w:tentative="1">
      <w:start w:val="1"/>
      <w:numFmt w:val="lowerRoman"/>
      <w:lvlText w:val="%9."/>
      <w:lvlJc w:val="right"/>
      <w:pPr>
        <w:tabs>
          <w:tab w:val="num" w:pos="6546"/>
        </w:tabs>
        <w:ind w:left="6546" w:hanging="180"/>
      </w:pPr>
    </w:lvl>
  </w:abstractNum>
  <w:abstractNum w:abstractNumId="13" w15:restartNumberingAfterBreak="0">
    <w:nsid w:val="30F03218"/>
    <w:multiLevelType w:val="singleLevel"/>
    <w:tmpl w:val="E7289974"/>
    <w:lvl w:ilvl="0">
      <w:start w:val="1"/>
      <w:numFmt w:val="decimal"/>
      <w:lvlText w:val="%1-"/>
      <w:lvlJc w:val="left"/>
      <w:pPr>
        <w:tabs>
          <w:tab w:val="num" w:pos="1065"/>
        </w:tabs>
        <w:ind w:left="1065" w:hanging="360"/>
      </w:pPr>
      <w:rPr>
        <w:rFonts w:hint="default"/>
      </w:rPr>
    </w:lvl>
  </w:abstractNum>
  <w:abstractNum w:abstractNumId="14" w15:restartNumberingAfterBreak="0">
    <w:nsid w:val="362C6919"/>
    <w:multiLevelType w:val="hybridMultilevel"/>
    <w:tmpl w:val="E23A788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7D65D71"/>
    <w:multiLevelType w:val="hybridMultilevel"/>
    <w:tmpl w:val="13A03216"/>
    <w:lvl w:ilvl="0" w:tplc="3BBAA16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8BE2122"/>
    <w:multiLevelType w:val="hybridMultilevel"/>
    <w:tmpl w:val="5C9AD218"/>
    <w:lvl w:ilvl="0" w:tplc="3266EFA6">
      <w:start w:val="1"/>
      <w:numFmt w:val="low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7" w15:restartNumberingAfterBreak="0">
    <w:nsid w:val="39DF4DE0"/>
    <w:multiLevelType w:val="hybridMultilevel"/>
    <w:tmpl w:val="9F003880"/>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DB620E0"/>
    <w:multiLevelType w:val="hybridMultilevel"/>
    <w:tmpl w:val="E0EC7272"/>
    <w:lvl w:ilvl="0" w:tplc="E5B0178A">
      <w:start w:val="1"/>
      <w:numFmt w:val="bullet"/>
      <w:lvlText w:val=""/>
      <w:lvlJc w:val="left"/>
      <w:pPr>
        <w:tabs>
          <w:tab w:val="num" w:pos="1080"/>
        </w:tabs>
        <w:ind w:left="1080" w:hanging="360"/>
      </w:pPr>
      <w:rPr>
        <w:rFonts w:ascii="Wingdings" w:hAnsi="Wingdings" w:hint="default"/>
        <w:color w:val="auto"/>
      </w:rPr>
    </w:lvl>
    <w:lvl w:ilvl="1" w:tplc="040C0003" w:tentative="1">
      <w:start w:val="1"/>
      <w:numFmt w:val="bullet"/>
      <w:lvlText w:val="o"/>
      <w:lvlJc w:val="left"/>
      <w:pPr>
        <w:tabs>
          <w:tab w:val="num" w:pos="1800"/>
        </w:tabs>
        <w:ind w:left="1800" w:hanging="360"/>
      </w:pPr>
      <w:rPr>
        <w:rFonts w:ascii="Courier New" w:hAnsi="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EA03AE3"/>
    <w:multiLevelType w:val="hybridMultilevel"/>
    <w:tmpl w:val="7F6E175A"/>
    <w:lvl w:ilvl="0" w:tplc="E228CF7C">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91C0340"/>
    <w:multiLevelType w:val="hybridMultilevel"/>
    <w:tmpl w:val="A6881B00"/>
    <w:lvl w:ilvl="0" w:tplc="040C000D">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B47232D"/>
    <w:multiLevelType w:val="hybridMultilevel"/>
    <w:tmpl w:val="6DB63F0E"/>
    <w:lvl w:ilvl="0" w:tplc="040C0001">
      <w:start w:val="1"/>
      <w:numFmt w:val="bullet"/>
      <w:lvlText w:val=""/>
      <w:lvlJc w:val="left"/>
      <w:pPr>
        <w:tabs>
          <w:tab w:val="num" w:pos="1065"/>
        </w:tabs>
        <w:ind w:left="1065" w:hanging="360"/>
      </w:pPr>
      <w:rPr>
        <w:rFonts w:ascii="Symbol" w:hAnsi="Symbol" w:hint="default"/>
        <w:b/>
        <w:i w:val="0"/>
        <w:color w:val="800080"/>
        <w:sz w:val="24"/>
      </w:rPr>
    </w:lvl>
    <w:lvl w:ilvl="1" w:tplc="040C0003" w:tentative="1">
      <w:start w:val="1"/>
      <w:numFmt w:val="bullet"/>
      <w:lvlText w:val="o"/>
      <w:lvlJc w:val="left"/>
      <w:pPr>
        <w:tabs>
          <w:tab w:val="num" w:pos="345"/>
        </w:tabs>
        <w:ind w:left="345" w:hanging="360"/>
      </w:pPr>
      <w:rPr>
        <w:rFonts w:ascii="Courier New" w:hAnsi="Courier New" w:cs="Courier New" w:hint="default"/>
      </w:rPr>
    </w:lvl>
    <w:lvl w:ilvl="2" w:tplc="040C0005" w:tentative="1">
      <w:start w:val="1"/>
      <w:numFmt w:val="bullet"/>
      <w:lvlText w:val=""/>
      <w:lvlJc w:val="left"/>
      <w:pPr>
        <w:tabs>
          <w:tab w:val="num" w:pos="1065"/>
        </w:tabs>
        <w:ind w:left="1065" w:hanging="360"/>
      </w:pPr>
      <w:rPr>
        <w:rFonts w:ascii="Wingdings" w:hAnsi="Wingdings" w:hint="default"/>
      </w:rPr>
    </w:lvl>
    <w:lvl w:ilvl="3" w:tplc="040C0001" w:tentative="1">
      <w:start w:val="1"/>
      <w:numFmt w:val="bullet"/>
      <w:lvlText w:val=""/>
      <w:lvlJc w:val="left"/>
      <w:pPr>
        <w:tabs>
          <w:tab w:val="num" w:pos="1785"/>
        </w:tabs>
        <w:ind w:left="1785" w:hanging="360"/>
      </w:pPr>
      <w:rPr>
        <w:rFonts w:ascii="Symbol" w:hAnsi="Symbol" w:hint="default"/>
      </w:rPr>
    </w:lvl>
    <w:lvl w:ilvl="4" w:tplc="040C0003" w:tentative="1">
      <w:start w:val="1"/>
      <w:numFmt w:val="bullet"/>
      <w:lvlText w:val="o"/>
      <w:lvlJc w:val="left"/>
      <w:pPr>
        <w:tabs>
          <w:tab w:val="num" w:pos="2505"/>
        </w:tabs>
        <w:ind w:left="2505" w:hanging="360"/>
      </w:pPr>
      <w:rPr>
        <w:rFonts w:ascii="Courier New" w:hAnsi="Courier New" w:cs="Courier New" w:hint="default"/>
      </w:rPr>
    </w:lvl>
    <w:lvl w:ilvl="5" w:tplc="040C0005" w:tentative="1">
      <w:start w:val="1"/>
      <w:numFmt w:val="bullet"/>
      <w:lvlText w:val=""/>
      <w:lvlJc w:val="left"/>
      <w:pPr>
        <w:tabs>
          <w:tab w:val="num" w:pos="3225"/>
        </w:tabs>
        <w:ind w:left="3225" w:hanging="360"/>
      </w:pPr>
      <w:rPr>
        <w:rFonts w:ascii="Wingdings" w:hAnsi="Wingdings" w:hint="default"/>
      </w:rPr>
    </w:lvl>
    <w:lvl w:ilvl="6" w:tplc="040C0001" w:tentative="1">
      <w:start w:val="1"/>
      <w:numFmt w:val="bullet"/>
      <w:lvlText w:val=""/>
      <w:lvlJc w:val="left"/>
      <w:pPr>
        <w:tabs>
          <w:tab w:val="num" w:pos="3945"/>
        </w:tabs>
        <w:ind w:left="3945" w:hanging="360"/>
      </w:pPr>
      <w:rPr>
        <w:rFonts w:ascii="Symbol" w:hAnsi="Symbol" w:hint="default"/>
      </w:rPr>
    </w:lvl>
    <w:lvl w:ilvl="7" w:tplc="040C0003" w:tentative="1">
      <w:start w:val="1"/>
      <w:numFmt w:val="bullet"/>
      <w:lvlText w:val="o"/>
      <w:lvlJc w:val="left"/>
      <w:pPr>
        <w:tabs>
          <w:tab w:val="num" w:pos="4665"/>
        </w:tabs>
        <w:ind w:left="4665" w:hanging="360"/>
      </w:pPr>
      <w:rPr>
        <w:rFonts w:ascii="Courier New" w:hAnsi="Courier New" w:cs="Courier New" w:hint="default"/>
      </w:rPr>
    </w:lvl>
    <w:lvl w:ilvl="8" w:tplc="040C0005" w:tentative="1">
      <w:start w:val="1"/>
      <w:numFmt w:val="bullet"/>
      <w:lvlText w:val=""/>
      <w:lvlJc w:val="left"/>
      <w:pPr>
        <w:tabs>
          <w:tab w:val="num" w:pos="5385"/>
        </w:tabs>
        <w:ind w:left="5385" w:hanging="360"/>
      </w:pPr>
      <w:rPr>
        <w:rFonts w:ascii="Wingdings" w:hAnsi="Wingdings" w:hint="default"/>
      </w:rPr>
    </w:lvl>
  </w:abstractNum>
  <w:abstractNum w:abstractNumId="22" w15:restartNumberingAfterBreak="0">
    <w:nsid w:val="4CC4489E"/>
    <w:multiLevelType w:val="hybridMultilevel"/>
    <w:tmpl w:val="5BE620D8"/>
    <w:lvl w:ilvl="0" w:tplc="54965950">
      <w:start w:val="1"/>
      <w:numFmt w:val="decimal"/>
      <w:lvlText w:val="%1-"/>
      <w:lvlJc w:val="left"/>
      <w:pPr>
        <w:ind w:left="720" w:hanging="360"/>
      </w:pPr>
      <w:rPr>
        <w:rFonts w:hint="default"/>
        <w:b/>
        <w:bCs/>
        <w:color w:val="FF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364364"/>
    <w:multiLevelType w:val="hybridMultilevel"/>
    <w:tmpl w:val="22FEBB10"/>
    <w:lvl w:ilvl="0" w:tplc="EF2CF7BA">
      <w:start w:val="2"/>
      <w:numFmt w:val="bullet"/>
      <w:lvlText w:val="-"/>
      <w:lvlJc w:val="left"/>
      <w:pPr>
        <w:ind w:left="720" w:hanging="360"/>
      </w:pPr>
      <w:rPr>
        <w:rFonts w:ascii="Calibri" w:eastAsia="Calibr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EF9716E"/>
    <w:multiLevelType w:val="hybridMultilevel"/>
    <w:tmpl w:val="CC649B1C"/>
    <w:lvl w:ilvl="0" w:tplc="BBD8DE16">
      <w:start w:val="5"/>
      <w:numFmt w:val="bullet"/>
      <w:lvlText w:val="-"/>
      <w:lvlJc w:val="left"/>
      <w:pPr>
        <w:ind w:left="1495" w:hanging="360"/>
      </w:pPr>
      <w:rPr>
        <w:rFonts w:ascii="Bookman Old Style" w:eastAsia="Times New Roman" w:hAnsi="Bookman Old Style" w:cs="Times New Roman" w:hint="default"/>
      </w:rPr>
    </w:lvl>
    <w:lvl w:ilvl="1" w:tplc="040C0003" w:tentative="1">
      <w:start w:val="1"/>
      <w:numFmt w:val="bullet"/>
      <w:lvlText w:val="o"/>
      <w:lvlJc w:val="left"/>
      <w:pPr>
        <w:ind w:left="2215" w:hanging="360"/>
      </w:pPr>
      <w:rPr>
        <w:rFonts w:ascii="Courier New" w:hAnsi="Courier New" w:cs="Courier New" w:hint="default"/>
      </w:rPr>
    </w:lvl>
    <w:lvl w:ilvl="2" w:tplc="040C0005" w:tentative="1">
      <w:start w:val="1"/>
      <w:numFmt w:val="bullet"/>
      <w:lvlText w:val=""/>
      <w:lvlJc w:val="left"/>
      <w:pPr>
        <w:ind w:left="2935" w:hanging="360"/>
      </w:pPr>
      <w:rPr>
        <w:rFonts w:ascii="Wingdings" w:hAnsi="Wingdings" w:hint="default"/>
      </w:rPr>
    </w:lvl>
    <w:lvl w:ilvl="3" w:tplc="040C0001" w:tentative="1">
      <w:start w:val="1"/>
      <w:numFmt w:val="bullet"/>
      <w:lvlText w:val=""/>
      <w:lvlJc w:val="left"/>
      <w:pPr>
        <w:ind w:left="3655" w:hanging="360"/>
      </w:pPr>
      <w:rPr>
        <w:rFonts w:ascii="Symbol" w:hAnsi="Symbol" w:hint="default"/>
      </w:rPr>
    </w:lvl>
    <w:lvl w:ilvl="4" w:tplc="040C0003" w:tentative="1">
      <w:start w:val="1"/>
      <w:numFmt w:val="bullet"/>
      <w:lvlText w:val="o"/>
      <w:lvlJc w:val="left"/>
      <w:pPr>
        <w:ind w:left="4375" w:hanging="360"/>
      </w:pPr>
      <w:rPr>
        <w:rFonts w:ascii="Courier New" w:hAnsi="Courier New" w:cs="Courier New" w:hint="default"/>
      </w:rPr>
    </w:lvl>
    <w:lvl w:ilvl="5" w:tplc="040C0005" w:tentative="1">
      <w:start w:val="1"/>
      <w:numFmt w:val="bullet"/>
      <w:lvlText w:val=""/>
      <w:lvlJc w:val="left"/>
      <w:pPr>
        <w:ind w:left="5095" w:hanging="360"/>
      </w:pPr>
      <w:rPr>
        <w:rFonts w:ascii="Wingdings" w:hAnsi="Wingdings" w:hint="default"/>
      </w:rPr>
    </w:lvl>
    <w:lvl w:ilvl="6" w:tplc="040C0001" w:tentative="1">
      <w:start w:val="1"/>
      <w:numFmt w:val="bullet"/>
      <w:lvlText w:val=""/>
      <w:lvlJc w:val="left"/>
      <w:pPr>
        <w:ind w:left="5815" w:hanging="360"/>
      </w:pPr>
      <w:rPr>
        <w:rFonts w:ascii="Symbol" w:hAnsi="Symbol" w:hint="default"/>
      </w:rPr>
    </w:lvl>
    <w:lvl w:ilvl="7" w:tplc="040C0003" w:tentative="1">
      <w:start w:val="1"/>
      <w:numFmt w:val="bullet"/>
      <w:lvlText w:val="o"/>
      <w:lvlJc w:val="left"/>
      <w:pPr>
        <w:ind w:left="6535" w:hanging="360"/>
      </w:pPr>
      <w:rPr>
        <w:rFonts w:ascii="Courier New" w:hAnsi="Courier New" w:cs="Courier New" w:hint="default"/>
      </w:rPr>
    </w:lvl>
    <w:lvl w:ilvl="8" w:tplc="040C0005" w:tentative="1">
      <w:start w:val="1"/>
      <w:numFmt w:val="bullet"/>
      <w:lvlText w:val=""/>
      <w:lvlJc w:val="left"/>
      <w:pPr>
        <w:ind w:left="7255" w:hanging="360"/>
      </w:pPr>
      <w:rPr>
        <w:rFonts w:ascii="Wingdings" w:hAnsi="Wingdings" w:hint="default"/>
      </w:rPr>
    </w:lvl>
  </w:abstractNum>
  <w:abstractNum w:abstractNumId="25" w15:restartNumberingAfterBreak="0">
    <w:nsid w:val="54BC03B5"/>
    <w:multiLevelType w:val="hybridMultilevel"/>
    <w:tmpl w:val="E1A034C0"/>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6" w15:restartNumberingAfterBreak="0">
    <w:nsid w:val="57AF0ABA"/>
    <w:multiLevelType w:val="hybridMultilevel"/>
    <w:tmpl w:val="2A7E7216"/>
    <w:lvl w:ilvl="0" w:tplc="4BCC66B8">
      <w:start w:val="2"/>
      <w:numFmt w:val="decimal"/>
      <w:lvlText w:val="%1"/>
      <w:lvlJc w:val="left"/>
      <w:pPr>
        <w:ind w:left="1070"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27" w15:restartNumberingAfterBreak="0">
    <w:nsid w:val="5BB900B4"/>
    <w:multiLevelType w:val="hybridMultilevel"/>
    <w:tmpl w:val="548A9E2A"/>
    <w:lvl w:ilvl="0" w:tplc="1772C42E">
      <w:numFmt w:val="bullet"/>
      <w:lvlText w:val="-"/>
      <w:lvlJc w:val="left"/>
      <w:pPr>
        <w:ind w:left="720" w:hanging="360"/>
      </w:pPr>
      <w:rPr>
        <w:rFonts w:ascii="Comic Sans MS" w:eastAsia="Eras Bold ITC" w:hAnsi="Comic Sans MS" w:cs="Tradition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8" w15:restartNumberingAfterBreak="0">
    <w:nsid w:val="5D816892"/>
    <w:multiLevelType w:val="hybridMultilevel"/>
    <w:tmpl w:val="112650B0"/>
    <w:lvl w:ilvl="0" w:tplc="C7F204DE">
      <w:start w:val="1"/>
      <w:numFmt w:val="decimal"/>
      <w:lvlText w:val="%1-"/>
      <w:lvlJc w:val="left"/>
      <w:pPr>
        <w:ind w:left="720" w:hanging="360"/>
      </w:pPr>
      <w:rPr>
        <w:rFonts w:hint="default"/>
        <w:b w:val="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E99534B"/>
    <w:multiLevelType w:val="hybridMultilevel"/>
    <w:tmpl w:val="5A060224"/>
    <w:lvl w:ilvl="0" w:tplc="B1EAF4F0">
      <w:start w:val="1"/>
      <w:numFmt w:val="lowerLetter"/>
      <w:lvlText w:val="%1)"/>
      <w:lvlJc w:val="left"/>
      <w:pPr>
        <w:ind w:left="1353" w:hanging="360"/>
      </w:pPr>
      <w:rPr>
        <w:rFonts w:hint="default"/>
      </w:rPr>
    </w:lvl>
    <w:lvl w:ilvl="1" w:tplc="040C0019" w:tentative="1">
      <w:start w:val="1"/>
      <w:numFmt w:val="lowerLetter"/>
      <w:lvlText w:val="%2."/>
      <w:lvlJc w:val="left"/>
      <w:pPr>
        <w:ind w:left="2073" w:hanging="360"/>
      </w:pPr>
    </w:lvl>
    <w:lvl w:ilvl="2" w:tplc="040C001B" w:tentative="1">
      <w:start w:val="1"/>
      <w:numFmt w:val="lowerRoman"/>
      <w:lvlText w:val="%3."/>
      <w:lvlJc w:val="right"/>
      <w:pPr>
        <w:ind w:left="2793" w:hanging="180"/>
      </w:pPr>
    </w:lvl>
    <w:lvl w:ilvl="3" w:tplc="040C000F" w:tentative="1">
      <w:start w:val="1"/>
      <w:numFmt w:val="decimal"/>
      <w:lvlText w:val="%4."/>
      <w:lvlJc w:val="left"/>
      <w:pPr>
        <w:ind w:left="3513" w:hanging="360"/>
      </w:pPr>
    </w:lvl>
    <w:lvl w:ilvl="4" w:tplc="040C0019" w:tentative="1">
      <w:start w:val="1"/>
      <w:numFmt w:val="lowerLetter"/>
      <w:lvlText w:val="%5."/>
      <w:lvlJc w:val="left"/>
      <w:pPr>
        <w:ind w:left="4233" w:hanging="360"/>
      </w:pPr>
    </w:lvl>
    <w:lvl w:ilvl="5" w:tplc="040C001B" w:tentative="1">
      <w:start w:val="1"/>
      <w:numFmt w:val="lowerRoman"/>
      <w:lvlText w:val="%6."/>
      <w:lvlJc w:val="right"/>
      <w:pPr>
        <w:ind w:left="4953" w:hanging="180"/>
      </w:pPr>
    </w:lvl>
    <w:lvl w:ilvl="6" w:tplc="040C000F" w:tentative="1">
      <w:start w:val="1"/>
      <w:numFmt w:val="decimal"/>
      <w:lvlText w:val="%7."/>
      <w:lvlJc w:val="left"/>
      <w:pPr>
        <w:ind w:left="5673" w:hanging="360"/>
      </w:pPr>
    </w:lvl>
    <w:lvl w:ilvl="7" w:tplc="040C0019" w:tentative="1">
      <w:start w:val="1"/>
      <w:numFmt w:val="lowerLetter"/>
      <w:lvlText w:val="%8."/>
      <w:lvlJc w:val="left"/>
      <w:pPr>
        <w:ind w:left="6393" w:hanging="360"/>
      </w:pPr>
    </w:lvl>
    <w:lvl w:ilvl="8" w:tplc="040C001B" w:tentative="1">
      <w:start w:val="1"/>
      <w:numFmt w:val="lowerRoman"/>
      <w:lvlText w:val="%9."/>
      <w:lvlJc w:val="right"/>
      <w:pPr>
        <w:ind w:left="7113" w:hanging="180"/>
      </w:pPr>
    </w:lvl>
  </w:abstractNum>
  <w:abstractNum w:abstractNumId="30" w15:restartNumberingAfterBreak="0">
    <w:nsid w:val="638C491C"/>
    <w:multiLevelType w:val="hybridMultilevel"/>
    <w:tmpl w:val="038454BC"/>
    <w:lvl w:ilvl="0" w:tplc="CEAC1F1E">
      <w:start w:val="1"/>
      <w:numFmt w:val="bullet"/>
      <w:lvlText w:val=""/>
      <w:lvlJc w:val="left"/>
      <w:pPr>
        <w:tabs>
          <w:tab w:val="num" w:pos="1260"/>
        </w:tabs>
        <w:ind w:left="1260" w:hanging="360"/>
      </w:pPr>
      <w:rPr>
        <w:rFonts w:ascii="Symbol" w:hAnsi="Symbol" w:hint="default"/>
      </w:rPr>
    </w:lvl>
    <w:lvl w:ilvl="1" w:tplc="A51ED89A">
      <w:start w:val="1"/>
      <w:numFmt w:val="lowerLetter"/>
      <w:lvlText w:val="%2."/>
      <w:lvlJc w:val="left"/>
      <w:pPr>
        <w:tabs>
          <w:tab w:val="num" w:pos="1560"/>
        </w:tabs>
        <w:ind w:left="156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1" w15:restartNumberingAfterBreak="0">
    <w:nsid w:val="6555335A"/>
    <w:multiLevelType w:val="hybridMultilevel"/>
    <w:tmpl w:val="9470FA3C"/>
    <w:lvl w:ilvl="0" w:tplc="CB26F41C">
      <w:start w:val="1"/>
      <w:numFmt w:val="bullet"/>
      <w:lvlText w:val=""/>
      <w:lvlJc w:val="left"/>
      <w:pPr>
        <w:tabs>
          <w:tab w:val="num" w:pos="1065"/>
        </w:tabs>
        <w:ind w:left="1065" w:hanging="360"/>
      </w:pPr>
      <w:rPr>
        <w:rFonts w:ascii="Symbol" w:eastAsia="Times New Roman" w:hAnsi="Symbol" w:cs="Times New Roman" w:hint="default"/>
        <w:color w:val="auto"/>
      </w:rPr>
    </w:lvl>
    <w:lvl w:ilvl="1" w:tplc="040C0003" w:tentative="1">
      <w:start w:val="1"/>
      <w:numFmt w:val="bullet"/>
      <w:lvlText w:val="o"/>
      <w:lvlJc w:val="left"/>
      <w:pPr>
        <w:tabs>
          <w:tab w:val="num" w:pos="9"/>
        </w:tabs>
        <w:ind w:left="9" w:hanging="360"/>
      </w:pPr>
      <w:rPr>
        <w:rFonts w:ascii="Courier New" w:hAnsi="Courier New" w:cs="Courier New" w:hint="default"/>
      </w:rPr>
    </w:lvl>
    <w:lvl w:ilvl="2" w:tplc="040C0005" w:tentative="1">
      <w:start w:val="1"/>
      <w:numFmt w:val="bullet"/>
      <w:lvlText w:val=""/>
      <w:lvlJc w:val="left"/>
      <w:pPr>
        <w:tabs>
          <w:tab w:val="num" w:pos="729"/>
        </w:tabs>
        <w:ind w:left="729" w:hanging="360"/>
      </w:pPr>
      <w:rPr>
        <w:rFonts w:ascii="Wingdings" w:hAnsi="Wingdings" w:hint="default"/>
      </w:rPr>
    </w:lvl>
    <w:lvl w:ilvl="3" w:tplc="040C0001" w:tentative="1">
      <w:start w:val="1"/>
      <w:numFmt w:val="bullet"/>
      <w:lvlText w:val=""/>
      <w:lvlJc w:val="left"/>
      <w:pPr>
        <w:tabs>
          <w:tab w:val="num" w:pos="1449"/>
        </w:tabs>
        <w:ind w:left="1449" w:hanging="360"/>
      </w:pPr>
      <w:rPr>
        <w:rFonts w:ascii="Symbol" w:hAnsi="Symbol" w:hint="default"/>
      </w:rPr>
    </w:lvl>
    <w:lvl w:ilvl="4" w:tplc="040C0003" w:tentative="1">
      <w:start w:val="1"/>
      <w:numFmt w:val="bullet"/>
      <w:lvlText w:val="o"/>
      <w:lvlJc w:val="left"/>
      <w:pPr>
        <w:tabs>
          <w:tab w:val="num" w:pos="2169"/>
        </w:tabs>
        <w:ind w:left="2169" w:hanging="360"/>
      </w:pPr>
      <w:rPr>
        <w:rFonts w:ascii="Courier New" w:hAnsi="Courier New" w:cs="Courier New" w:hint="default"/>
      </w:rPr>
    </w:lvl>
    <w:lvl w:ilvl="5" w:tplc="040C0005" w:tentative="1">
      <w:start w:val="1"/>
      <w:numFmt w:val="bullet"/>
      <w:lvlText w:val=""/>
      <w:lvlJc w:val="left"/>
      <w:pPr>
        <w:tabs>
          <w:tab w:val="num" w:pos="2889"/>
        </w:tabs>
        <w:ind w:left="2889" w:hanging="360"/>
      </w:pPr>
      <w:rPr>
        <w:rFonts w:ascii="Wingdings" w:hAnsi="Wingdings" w:hint="default"/>
      </w:rPr>
    </w:lvl>
    <w:lvl w:ilvl="6" w:tplc="040C0001" w:tentative="1">
      <w:start w:val="1"/>
      <w:numFmt w:val="bullet"/>
      <w:lvlText w:val=""/>
      <w:lvlJc w:val="left"/>
      <w:pPr>
        <w:tabs>
          <w:tab w:val="num" w:pos="3609"/>
        </w:tabs>
        <w:ind w:left="3609" w:hanging="360"/>
      </w:pPr>
      <w:rPr>
        <w:rFonts w:ascii="Symbol" w:hAnsi="Symbol" w:hint="default"/>
      </w:rPr>
    </w:lvl>
    <w:lvl w:ilvl="7" w:tplc="040C0003" w:tentative="1">
      <w:start w:val="1"/>
      <w:numFmt w:val="bullet"/>
      <w:lvlText w:val="o"/>
      <w:lvlJc w:val="left"/>
      <w:pPr>
        <w:tabs>
          <w:tab w:val="num" w:pos="4329"/>
        </w:tabs>
        <w:ind w:left="4329" w:hanging="360"/>
      </w:pPr>
      <w:rPr>
        <w:rFonts w:ascii="Courier New" w:hAnsi="Courier New" w:cs="Courier New" w:hint="default"/>
      </w:rPr>
    </w:lvl>
    <w:lvl w:ilvl="8" w:tplc="040C0005" w:tentative="1">
      <w:start w:val="1"/>
      <w:numFmt w:val="bullet"/>
      <w:lvlText w:val=""/>
      <w:lvlJc w:val="left"/>
      <w:pPr>
        <w:tabs>
          <w:tab w:val="num" w:pos="5049"/>
        </w:tabs>
        <w:ind w:left="5049" w:hanging="360"/>
      </w:pPr>
      <w:rPr>
        <w:rFonts w:ascii="Wingdings" w:hAnsi="Wingdings" w:hint="default"/>
      </w:rPr>
    </w:lvl>
  </w:abstractNum>
  <w:abstractNum w:abstractNumId="32" w15:restartNumberingAfterBreak="0">
    <w:nsid w:val="6A2131F2"/>
    <w:multiLevelType w:val="hybridMultilevel"/>
    <w:tmpl w:val="8EE67426"/>
    <w:lvl w:ilvl="0" w:tplc="BAD62CB8">
      <w:start w:val="1"/>
      <w:numFmt w:val="decimal"/>
      <w:lvlText w:val="%1."/>
      <w:lvlJc w:val="left"/>
      <w:pPr>
        <w:ind w:left="644" w:hanging="360"/>
      </w:pPr>
      <w:rPr>
        <w:rFonts w:hint="default"/>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3" w15:restartNumberingAfterBreak="0">
    <w:nsid w:val="6ED23A2B"/>
    <w:multiLevelType w:val="singleLevel"/>
    <w:tmpl w:val="A35EBCE2"/>
    <w:lvl w:ilvl="0">
      <w:start w:val="1"/>
      <w:numFmt w:val="decimal"/>
      <w:lvlText w:val="%1-"/>
      <w:lvlJc w:val="left"/>
      <w:pPr>
        <w:tabs>
          <w:tab w:val="num" w:pos="360"/>
        </w:tabs>
        <w:ind w:left="360" w:hanging="360"/>
      </w:pPr>
      <w:rPr>
        <w:rFonts w:hint="default"/>
      </w:rPr>
    </w:lvl>
  </w:abstractNum>
  <w:abstractNum w:abstractNumId="34" w15:restartNumberingAfterBreak="0">
    <w:nsid w:val="7029357C"/>
    <w:multiLevelType w:val="hybridMultilevel"/>
    <w:tmpl w:val="0D8ACADA"/>
    <w:lvl w:ilvl="0" w:tplc="CB26F41C">
      <w:start w:val="1"/>
      <w:numFmt w:val="bullet"/>
      <w:lvlText w:val=""/>
      <w:lvlJc w:val="left"/>
      <w:pPr>
        <w:tabs>
          <w:tab w:val="num" w:pos="1065"/>
        </w:tabs>
        <w:ind w:left="1065" w:hanging="360"/>
      </w:pPr>
      <w:rPr>
        <w:rFonts w:ascii="Symbol" w:eastAsia="Times New Roman" w:hAnsi="Symbol" w:cs="Times New Roman" w:hint="default"/>
        <w:color w:val="auto"/>
      </w:rPr>
    </w:lvl>
    <w:lvl w:ilvl="1" w:tplc="040C0003" w:tentative="1">
      <w:start w:val="1"/>
      <w:numFmt w:val="bullet"/>
      <w:lvlText w:val="o"/>
      <w:lvlJc w:val="left"/>
      <w:pPr>
        <w:tabs>
          <w:tab w:val="num" w:pos="9"/>
        </w:tabs>
        <w:ind w:left="9" w:hanging="360"/>
      </w:pPr>
      <w:rPr>
        <w:rFonts w:ascii="Courier New" w:hAnsi="Courier New" w:cs="Courier New" w:hint="default"/>
      </w:rPr>
    </w:lvl>
    <w:lvl w:ilvl="2" w:tplc="040C0005" w:tentative="1">
      <w:start w:val="1"/>
      <w:numFmt w:val="bullet"/>
      <w:lvlText w:val=""/>
      <w:lvlJc w:val="left"/>
      <w:pPr>
        <w:tabs>
          <w:tab w:val="num" w:pos="729"/>
        </w:tabs>
        <w:ind w:left="729" w:hanging="360"/>
      </w:pPr>
      <w:rPr>
        <w:rFonts w:ascii="Wingdings" w:hAnsi="Wingdings" w:hint="default"/>
      </w:rPr>
    </w:lvl>
    <w:lvl w:ilvl="3" w:tplc="040C0001" w:tentative="1">
      <w:start w:val="1"/>
      <w:numFmt w:val="bullet"/>
      <w:lvlText w:val=""/>
      <w:lvlJc w:val="left"/>
      <w:pPr>
        <w:tabs>
          <w:tab w:val="num" w:pos="1449"/>
        </w:tabs>
        <w:ind w:left="1449" w:hanging="360"/>
      </w:pPr>
      <w:rPr>
        <w:rFonts w:ascii="Symbol" w:hAnsi="Symbol" w:hint="default"/>
      </w:rPr>
    </w:lvl>
    <w:lvl w:ilvl="4" w:tplc="040C0003" w:tentative="1">
      <w:start w:val="1"/>
      <w:numFmt w:val="bullet"/>
      <w:lvlText w:val="o"/>
      <w:lvlJc w:val="left"/>
      <w:pPr>
        <w:tabs>
          <w:tab w:val="num" w:pos="2169"/>
        </w:tabs>
        <w:ind w:left="2169" w:hanging="360"/>
      </w:pPr>
      <w:rPr>
        <w:rFonts w:ascii="Courier New" w:hAnsi="Courier New" w:cs="Courier New" w:hint="default"/>
      </w:rPr>
    </w:lvl>
    <w:lvl w:ilvl="5" w:tplc="040C0005" w:tentative="1">
      <w:start w:val="1"/>
      <w:numFmt w:val="bullet"/>
      <w:lvlText w:val=""/>
      <w:lvlJc w:val="left"/>
      <w:pPr>
        <w:tabs>
          <w:tab w:val="num" w:pos="2889"/>
        </w:tabs>
        <w:ind w:left="2889" w:hanging="360"/>
      </w:pPr>
      <w:rPr>
        <w:rFonts w:ascii="Wingdings" w:hAnsi="Wingdings" w:hint="default"/>
      </w:rPr>
    </w:lvl>
    <w:lvl w:ilvl="6" w:tplc="040C0001" w:tentative="1">
      <w:start w:val="1"/>
      <w:numFmt w:val="bullet"/>
      <w:lvlText w:val=""/>
      <w:lvlJc w:val="left"/>
      <w:pPr>
        <w:tabs>
          <w:tab w:val="num" w:pos="3609"/>
        </w:tabs>
        <w:ind w:left="3609" w:hanging="360"/>
      </w:pPr>
      <w:rPr>
        <w:rFonts w:ascii="Symbol" w:hAnsi="Symbol" w:hint="default"/>
      </w:rPr>
    </w:lvl>
    <w:lvl w:ilvl="7" w:tplc="040C0003" w:tentative="1">
      <w:start w:val="1"/>
      <w:numFmt w:val="bullet"/>
      <w:lvlText w:val="o"/>
      <w:lvlJc w:val="left"/>
      <w:pPr>
        <w:tabs>
          <w:tab w:val="num" w:pos="4329"/>
        </w:tabs>
        <w:ind w:left="4329" w:hanging="360"/>
      </w:pPr>
      <w:rPr>
        <w:rFonts w:ascii="Courier New" w:hAnsi="Courier New" w:cs="Courier New" w:hint="default"/>
      </w:rPr>
    </w:lvl>
    <w:lvl w:ilvl="8" w:tplc="040C0005" w:tentative="1">
      <w:start w:val="1"/>
      <w:numFmt w:val="bullet"/>
      <w:lvlText w:val=""/>
      <w:lvlJc w:val="left"/>
      <w:pPr>
        <w:tabs>
          <w:tab w:val="num" w:pos="5049"/>
        </w:tabs>
        <w:ind w:left="5049" w:hanging="360"/>
      </w:pPr>
      <w:rPr>
        <w:rFonts w:ascii="Wingdings" w:hAnsi="Wingdings" w:hint="default"/>
      </w:rPr>
    </w:lvl>
  </w:abstractNum>
  <w:abstractNum w:abstractNumId="35" w15:restartNumberingAfterBreak="0">
    <w:nsid w:val="773E49DB"/>
    <w:multiLevelType w:val="hybridMultilevel"/>
    <w:tmpl w:val="53BA7742"/>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6" w15:restartNumberingAfterBreak="0">
    <w:nsid w:val="7A654A7B"/>
    <w:multiLevelType w:val="hybridMultilevel"/>
    <w:tmpl w:val="C2B88158"/>
    <w:lvl w:ilvl="0" w:tplc="656A1B5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7" w15:restartNumberingAfterBreak="0">
    <w:nsid w:val="7BAB31B7"/>
    <w:multiLevelType w:val="hybridMultilevel"/>
    <w:tmpl w:val="6B506510"/>
    <w:lvl w:ilvl="0" w:tplc="451A5C9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BF37BB5"/>
    <w:multiLevelType w:val="hybridMultilevel"/>
    <w:tmpl w:val="5F801F7E"/>
    <w:lvl w:ilvl="0" w:tplc="040C0001">
      <w:start w:val="1"/>
      <w:numFmt w:val="bullet"/>
      <w:lvlText w:val=""/>
      <w:lvlJc w:val="left"/>
      <w:pPr>
        <w:ind w:left="1844" w:hanging="360"/>
      </w:pPr>
      <w:rPr>
        <w:rFonts w:ascii="Symbol" w:hAnsi="Symbol" w:hint="default"/>
      </w:rPr>
    </w:lvl>
    <w:lvl w:ilvl="1" w:tplc="040C0003" w:tentative="1">
      <w:start w:val="1"/>
      <w:numFmt w:val="bullet"/>
      <w:lvlText w:val="o"/>
      <w:lvlJc w:val="left"/>
      <w:pPr>
        <w:ind w:left="2564" w:hanging="360"/>
      </w:pPr>
      <w:rPr>
        <w:rFonts w:ascii="Courier New" w:hAnsi="Courier New" w:cs="Courier New" w:hint="default"/>
      </w:rPr>
    </w:lvl>
    <w:lvl w:ilvl="2" w:tplc="040C0005" w:tentative="1">
      <w:start w:val="1"/>
      <w:numFmt w:val="bullet"/>
      <w:lvlText w:val=""/>
      <w:lvlJc w:val="left"/>
      <w:pPr>
        <w:ind w:left="3284" w:hanging="360"/>
      </w:pPr>
      <w:rPr>
        <w:rFonts w:ascii="Wingdings" w:hAnsi="Wingdings" w:hint="default"/>
      </w:rPr>
    </w:lvl>
    <w:lvl w:ilvl="3" w:tplc="040C0001" w:tentative="1">
      <w:start w:val="1"/>
      <w:numFmt w:val="bullet"/>
      <w:lvlText w:val=""/>
      <w:lvlJc w:val="left"/>
      <w:pPr>
        <w:ind w:left="4004" w:hanging="360"/>
      </w:pPr>
      <w:rPr>
        <w:rFonts w:ascii="Symbol" w:hAnsi="Symbol" w:hint="default"/>
      </w:rPr>
    </w:lvl>
    <w:lvl w:ilvl="4" w:tplc="040C0003" w:tentative="1">
      <w:start w:val="1"/>
      <w:numFmt w:val="bullet"/>
      <w:lvlText w:val="o"/>
      <w:lvlJc w:val="left"/>
      <w:pPr>
        <w:ind w:left="4724" w:hanging="360"/>
      </w:pPr>
      <w:rPr>
        <w:rFonts w:ascii="Courier New" w:hAnsi="Courier New" w:cs="Courier New" w:hint="default"/>
      </w:rPr>
    </w:lvl>
    <w:lvl w:ilvl="5" w:tplc="040C0005" w:tentative="1">
      <w:start w:val="1"/>
      <w:numFmt w:val="bullet"/>
      <w:lvlText w:val=""/>
      <w:lvlJc w:val="left"/>
      <w:pPr>
        <w:ind w:left="5444" w:hanging="360"/>
      </w:pPr>
      <w:rPr>
        <w:rFonts w:ascii="Wingdings" w:hAnsi="Wingdings" w:hint="default"/>
      </w:rPr>
    </w:lvl>
    <w:lvl w:ilvl="6" w:tplc="040C0001" w:tentative="1">
      <w:start w:val="1"/>
      <w:numFmt w:val="bullet"/>
      <w:lvlText w:val=""/>
      <w:lvlJc w:val="left"/>
      <w:pPr>
        <w:ind w:left="6164" w:hanging="360"/>
      </w:pPr>
      <w:rPr>
        <w:rFonts w:ascii="Symbol" w:hAnsi="Symbol" w:hint="default"/>
      </w:rPr>
    </w:lvl>
    <w:lvl w:ilvl="7" w:tplc="040C0003" w:tentative="1">
      <w:start w:val="1"/>
      <w:numFmt w:val="bullet"/>
      <w:lvlText w:val="o"/>
      <w:lvlJc w:val="left"/>
      <w:pPr>
        <w:ind w:left="6884" w:hanging="360"/>
      </w:pPr>
      <w:rPr>
        <w:rFonts w:ascii="Courier New" w:hAnsi="Courier New" w:cs="Courier New" w:hint="default"/>
      </w:rPr>
    </w:lvl>
    <w:lvl w:ilvl="8" w:tplc="040C0005" w:tentative="1">
      <w:start w:val="1"/>
      <w:numFmt w:val="bullet"/>
      <w:lvlText w:val=""/>
      <w:lvlJc w:val="left"/>
      <w:pPr>
        <w:ind w:left="7604" w:hanging="360"/>
      </w:pPr>
      <w:rPr>
        <w:rFonts w:ascii="Wingdings" w:hAnsi="Wingdings" w:hint="default"/>
      </w:rPr>
    </w:lvl>
  </w:abstractNum>
  <w:num w:numId="1">
    <w:abstractNumId w:val="2"/>
  </w:num>
  <w:num w:numId="2">
    <w:abstractNumId w:val="7"/>
  </w:num>
  <w:num w:numId="3">
    <w:abstractNumId w:val="22"/>
  </w:num>
  <w:num w:numId="4">
    <w:abstractNumId w:val="13"/>
  </w:num>
  <w:num w:numId="5">
    <w:abstractNumId w:val="11"/>
  </w:num>
  <w:num w:numId="6">
    <w:abstractNumId w:val="12"/>
  </w:num>
  <w:num w:numId="7">
    <w:abstractNumId w:val="26"/>
  </w:num>
  <w:num w:numId="8">
    <w:abstractNumId w:val="3"/>
  </w:num>
  <w:num w:numId="9">
    <w:abstractNumId w:val="38"/>
  </w:num>
  <w:num w:numId="10">
    <w:abstractNumId w:val="15"/>
  </w:num>
  <w:num w:numId="11">
    <w:abstractNumId w:val="33"/>
  </w:num>
  <w:num w:numId="12">
    <w:abstractNumId w:val="34"/>
  </w:num>
  <w:num w:numId="13">
    <w:abstractNumId w:val="21"/>
  </w:num>
  <w:num w:numId="14">
    <w:abstractNumId w:val="8"/>
  </w:num>
  <w:num w:numId="15">
    <w:abstractNumId w:val="31"/>
  </w:num>
  <w:num w:numId="16">
    <w:abstractNumId w:val="5"/>
  </w:num>
  <w:num w:numId="17">
    <w:abstractNumId w:val="23"/>
  </w:num>
  <w:num w:numId="18">
    <w:abstractNumId w:val="36"/>
  </w:num>
  <w:num w:numId="19">
    <w:abstractNumId w:val="37"/>
  </w:num>
  <w:num w:numId="20">
    <w:abstractNumId w:val="19"/>
  </w:num>
  <w:num w:numId="21">
    <w:abstractNumId w:val="29"/>
  </w:num>
  <w:num w:numId="22">
    <w:abstractNumId w:val="14"/>
  </w:num>
  <w:num w:numId="23">
    <w:abstractNumId w:val="4"/>
  </w:num>
  <w:num w:numId="24">
    <w:abstractNumId w:val="6"/>
  </w:num>
  <w:num w:numId="25">
    <w:abstractNumId w:val="16"/>
  </w:num>
  <w:num w:numId="26">
    <w:abstractNumId w:val="9"/>
  </w:num>
  <w:num w:numId="27">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lvlOverride w:ilvl="0">
      <w:startOverride w:val="1"/>
    </w:lvlOverride>
  </w:num>
  <w:num w:numId="2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4"/>
  </w:num>
  <w:num w:numId="36">
    <w:abstractNumId w:val="32"/>
  </w:num>
  <w:num w:numId="37">
    <w:abstractNumId w:val="1"/>
  </w:num>
  <w:num w:numId="38">
    <w:abstractNumId w:val="0"/>
  </w:num>
  <w:num w:numId="39">
    <w:abstractNumId w:val="17"/>
  </w:num>
  <w:num w:numId="40">
    <w:abstractNumId w:val="28"/>
  </w:num>
  <w:num w:numId="41">
    <w:abstractNumId w:val="35"/>
  </w:num>
  <w:num w:numId="42">
    <w:abstractNumId w:val="18"/>
  </w:num>
  <w:num w:numId="43">
    <w:abstractNumId w:val="20"/>
  </w:num>
  <w:num w:numId="4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numFmt w:val="lowerLetter"/>
    <w:endnote w:id="-1"/>
    <w:endnote w:id="0"/>
  </w:endnotePr>
  <w:compat>
    <w:balanceSingleByteDoubleByteWidth/>
    <w:doNotLeaveBackslashAlone/>
    <w:ulTrailSpace/>
    <w:doNotExpandShiftReturn/>
    <w:compatSetting w:name="compatibilityMode" w:uri="http://schemas.microsoft.com/office/word" w:val="12"/>
  </w:compat>
  <w:rsids>
    <w:rsidRoot w:val="002A5CFE"/>
    <w:rsid w:val="00000FA2"/>
    <w:rsid w:val="00003203"/>
    <w:rsid w:val="000049A9"/>
    <w:rsid w:val="00005DC8"/>
    <w:rsid w:val="00021B71"/>
    <w:rsid w:val="000309A5"/>
    <w:rsid w:val="000336CD"/>
    <w:rsid w:val="000337EB"/>
    <w:rsid w:val="00036757"/>
    <w:rsid w:val="0004545D"/>
    <w:rsid w:val="00047C1A"/>
    <w:rsid w:val="00047E9B"/>
    <w:rsid w:val="00050CCA"/>
    <w:rsid w:val="0005159B"/>
    <w:rsid w:val="000515DB"/>
    <w:rsid w:val="00052D51"/>
    <w:rsid w:val="00054A81"/>
    <w:rsid w:val="00060567"/>
    <w:rsid w:val="00061634"/>
    <w:rsid w:val="00064300"/>
    <w:rsid w:val="00064FFB"/>
    <w:rsid w:val="000715BE"/>
    <w:rsid w:val="00072CB6"/>
    <w:rsid w:val="00074EF7"/>
    <w:rsid w:val="00081CAF"/>
    <w:rsid w:val="00082552"/>
    <w:rsid w:val="00097D57"/>
    <w:rsid w:val="000A3894"/>
    <w:rsid w:val="000A553E"/>
    <w:rsid w:val="000B6DF5"/>
    <w:rsid w:val="000C6381"/>
    <w:rsid w:val="000D743E"/>
    <w:rsid w:val="000F0925"/>
    <w:rsid w:val="00116418"/>
    <w:rsid w:val="0011650F"/>
    <w:rsid w:val="00133128"/>
    <w:rsid w:val="001359F1"/>
    <w:rsid w:val="00142412"/>
    <w:rsid w:val="00153112"/>
    <w:rsid w:val="00164BED"/>
    <w:rsid w:val="001748DC"/>
    <w:rsid w:val="001823BC"/>
    <w:rsid w:val="0018735B"/>
    <w:rsid w:val="00196CC5"/>
    <w:rsid w:val="001C1E47"/>
    <w:rsid w:val="001C43DC"/>
    <w:rsid w:val="001D15E2"/>
    <w:rsid w:val="001F1168"/>
    <w:rsid w:val="001F3146"/>
    <w:rsid w:val="001F48A8"/>
    <w:rsid w:val="001F5710"/>
    <w:rsid w:val="001F6C39"/>
    <w:rsid w:val="0021210B"/>
    <w:rsid w:val="002222F1"/>
    <w:rsid w:val="00230B9C"/>
    <w:rsid w:val="00232070"/>
    <w:rsid w:val="00234977"/>
    <w:rsid w:val="00244176"/>
    <w:rsid w:val="0025766F"/>
    <w:rsid w:val="00266914"/>
    <w:rsid w:val="002707D5"/>
    <w:rsid w:val="002722D3"/>
    <w:rsid w:val="00273E0A"/>
    <w:rsid w:val="00286E72"/>
    <w:rsid w:val="002A4DC8"/>
    <w:rsid w:val="002A502D"/>
    <w:rsid w:val="002A5CFE"/>
    <w:rsid w:val="002B0D0C"/>
    <w:rsid w:val="002B50B0"/>
    <w:rsid w:val="002C0452"/>
    <w:rsid w:val="002D0795"/>
    <w:rsid w:val="002F1041"/>
    <w:rsid w:val="002F7573"/>
    <w:rsid w:val="0030208D"/>
    <w:rsid w:val="00302345"/>
    <w:rsid w:val="00304177"/>
    <w:rsid w:val="0031117F"/>
    <w:rsid w:val="0031698B"/>
    <w:rsid w:val="003231CD"/>
    <w:rsid w:val="00324DC0"/>
    <w:rsid w:val="0033534B"/>
    <w:rsid w:val="00376C9B"/>
    <w:rsid w:val="00390B23"/>
    <w:rsid w:val="00394C0E"/>
    <w:rsid w:val="00397585"/>
    <w:rsid w:val="003B279D"/>
    <w:rsid w:val="003B2E90"/>
    <w:rsid w:val="003B4A7B"/>
    <w:rsid w:val="003B52C7"/>
    <w:rsid w:val="003C289D"/>
    <w:rsid w:val="003D4DD5"/>
    <w:rsid w:val="003F4426"/>
    <w:rsid w:val="003F50DE"/>
    <w:rsid w:val="003F5510"/>
    <w:rsid w:val="0041123F"/>
    <w:rsid w:val="00412E0B"/>
    <w:rsid w:val="004271C6"/>
    <w:rsid w:val="00432A62"/>
    <w:rsid w:val="004338D8"/>
    <w:rsid w:val="0043692C"/>
    <w:rsid w:val="0044066A"/>
    <w:rsid w:val="00443908"/>
    <w:rsid w:val="00446F09"/>
    <w:rsid w:val="00451C3E"/>
    <w:rsid w:val="004542CC"/>
    <w:rsid w:val="00455854"/>
    <w:rsid w:val="00460AB7"/>
    <w:rsid w:val="004667A3"/>
    <w:rsid w:val="00476846"/>
    <w:rsid w:val="00482987"/>
    <w:rsid w:val="00484E95"/>
    <w:rsid w:val="0049386B"/>
    <w:rsid w:val="004A03AF"/>
    <w:rsid w:val="004A3F25"/>
    <w:rsid w:val="004A58C0"/>
    <w:rsid w:val="004A6625"/>
    <w:rsid w:val="004B36BB"/>
    <w:rsid w:val="004B3F1E"/>
    <w:rsid w:val="004C514F"/>
    <w:rsid w:val="004C67A2"/>
    <w:rsid w:val="004C7E7B"/>
    <w:rsid w:val="004D1149"/>
    <w:rsid w:val="004D57A6"/>
    <w:rsid w:val="004D6821"/>
    <w:rsid w:val="004E78B7"/>
    <w:rsid w:val="00500D4A"/>
    <w:rsid w:val="00501D05"/>
    <w:rsid w:val="005059DC"/>
    <w:rsid w:val="005064FE"/>
    <w:rsid w:val="00512EB7"/>
    <w:rsid w:val="00515623"/>
    <w:rsid w:val="00521034"/>
    <w:rsid w:val="005309C1"/>
    <w:rsid w:val="00540CD6"/>
    <w:rsid w:val="0056302A"/>
    <w:rsid w:val="005637C0"/>
    <w:rsid w:val="00574BE0"/>
    <w:rsid w:val="00577DDF"/>
    <w:rsid w:val="005867E0"/>
    <w:rsid w:val="00591286"/>
    <w:rsid w:val="00592D4C"/>
    <w:rsid w:val="005A5B81"/>
    <w:rsid w:val="005C5864"/>
    <w:rsid w:val="005D12E1"/>
    <w:rsid w:val="005D36DD"/>
    <w:rsid w:val="005E2473"/>
    <w:rsid w:val="005F01BC"/>
    <w:rsid w:val="0060065D"/>
    <w:rsid w:val="00603A06"/>
    <w:rsid w:val="00604A25"/>
    <w:rsid w:val="006114C5"/>
    <w:rsid w:val="006116E3"/>
    <w:rsid w:val="00624025"/>
    <w:rsid w:val="00626814"/>
    <w:rsid w:val="00635A99"/>
    <w:rsid w:val="00636BC4"/>
    <w:rsid w:val="00643A94"/>
    <w:rsid w:val="006607FE"/>
    <w:rsid w:val="006755A9"/>
    <w:rsid w:val="006831C8"/>
    <w:rsid w:val="00683C84"/>
    <w:rsid w:val="00692AE2"/>
    <w:rsid w:val="0069768E"/>
    <w:rsid w:val="006A1CB7"/>
    <w:rsid w:val="006B00E2"/>
    <w:rsid w:val="006B2AC0"/>
    <w:rsid w:val="006B3647"/>
    <w:rsid w:val="006B4874"/>
    <w:rsid w:val="006B59F8"/>
    <w:rsid w:val="006B7EB7"/>
    <w:rsid w:val="006C2296"/>
    <w:rsid w:val="006C38AB"/>
    <w:rsid w:val="006D7EE5"/>
    <w:rsid w:val="006E0D1D"/>
    <w:rsid w:val="006E1506"/>
    <w:rsid w:val="006E5407"/>
    <w:rsid w:val="006E6D8D"/>
    <w:rsid w:val="006F3434"/>
    <w:rsid w:val="006F3B6D"/>
    <w:rsid w:val="00702F27"/>
    <w:rsid w:val="00715041"/>
    <w:rsid w:val="007170DA"/>
    <w:rsid w:val="007203AD"/>
    <w:rsid w:val="0072303E"/>
    <w:rsid w:val="00725239"/>
    <w:rsid w:val="0073443E"/>
    <w:rsid w:val="00734777"/>
    <w:rsid w:val="00744BB8"/>
    <w:rsid w:val="007623C6"/>
    <w:rsid w:val="00773AFB"/>
    <w:rsid w:val="00781239"/>
    <w:rsid w:val="00797ECC"/>
    <w:rsid w:val="007A6555"/>
    <w:rsid w:val="007A75BF"/>
    <w:rsid w:val="007B3ACB"/>
    <w:rsid w:val="007C173D"/>
    <w:rsid w:val="007C4B45"/>
    <w:rsid w:val="007D1D92"/>
    <w:rsid w:val="007D62E6"/>
    <w:rsid w:val="007D79F0"/>
    <w:rsid w:val="007E447C"/>
    <w:rsid w:val="007E6DFC"/>
    <w:rsid w:val="007F57F8"/>
    <w:rsid w:val="00803E23"/>
    <w:rsid w:val="00804FB0"/>
    <w:rsid w:val="00806E19"/>
    <w:rsid w:val="00810B1D"/>
    <w:rsid w:val="008129D3"/>
    <w:rsid w:val="008155D9"/>
    <w:rsid w:val="00833C14"/>
    <w:rsid w:val="008418B9"/>
    <w:rsid w:val="00845237"/>
    <w:rsid w:val="00846722"/>
    <w:rsid w:val="008514CB"/>
    <w:rsid w:val="00857C9B"/>
    <w:rsid w:val="00867911"/>
    <w:rsid w:val="008840A8"/>
    <w:rsid w:val="0089242E"/>
    <w:rsid w:val="008931F0"/>
    <w:rsid w:val="008A7950"/>
    <w:rsid w:val="008B2720"/>
    <w:rsid w:val="008B2A35"/>
    <w:rsid w:val="008B574D"/>
    <w:rsid w:val="008D3E4F"/>
    <w:rsid w:val="008E36A1"/>
    <w:rsid w:val="008E680D"/>
    <w:rsid w:val="008E768B"/>
    <w:rsid w:val="008E78E4"/>
    <w:rsid w:val="00902E71"/>
    <w:rsid w:val="00914599"/>
    <w:rsid w:val="00915664"/>
    <w:rsid w:val="00920A24"/>
    <w:rsid w:val="00931417"/>
    <w:rsid w:val="00940E0D"/>
    <w:rsid w:val="00947ECD"/>
    <w:rsid w:val="00950E0D"/>
    <w:rsid w:val="0095303F"/>
    <w:rsid w:val="0095674A"/>
    <w:rsid w:val="00961545"/>
    <w:rsid w:val="00963C64"/>
    <w:rsid w:val="009643A3"/>
    <w:rsid w:val="00964B7C"/>
    <w:rsid w:val="00973C24"/>
    <w:rsid w:val="009771C7"/>
    <w:rsid w:val="00982C86"/>
    <w:rsid w:val="0098469B"/>
    <w:rsid w:val="00985479"/>
    <w:rsid w:val="00997781"/>
    <w:rsid w:val="009A3F55"/>
    <w:rsid w:val="009A798D"/>
    <w:rsid w:val="009B1DB6"/>
    <w:rsid w:val="009B5DB8"/>
    <w:rsid w:val="009C320C"/>
    <w:rsid w:val="009C4357"/>
    <w:rsid w:val="009C436B"/>
    <w:rsid w:val="009D1F03"/>
    <w:rsid w:val="009D7980"/>
    <w:rsid w:val="009E597A"/>
    <w:rsid w:val="009F07D5"/>
    <w:rsid w:val="00A0643F"/>
    <w:rsid w:val="00A2364F"/>
    <w:rsid w:val="00A27DC0"/>
    <w:rsid w:val="00A4481C"/>
    <w:rsid w:val="00A4774A"/>
    <w:rsid w:val="00A50B97"/>
    <w:rsid w:val="00A72441"/>
    <w:rsid w:val="00A7630E"/>
    <w:rsid w:val="00A82098"/>
    <w:rsid w:val="00A9227D"/>
    <w:rsid w:val="00A94F8E"/>
    <w:rsid w:val="00AA3760"/>
    <w:rsid w:val="00AB3F07"/>
    <w:rsid w:val="00AB5389"/>
    <w:rsid w:val="00AC3539"/>
    <w:rsid w:val="00AE63DA"/>
    <w:rsid w:val="00AF1A34"/>
    <w:rsid w:val="00B032C0"/>
    <w:rsid w:val="00B07607"/>
    <w:rsid w:val="00B14E5E"/>
    <w:rsid w:val="00B161FE"/>
    <w:rsid w:val="00B21152"/>
    <w:rsid w:val="00B3331D"/>
    <w:rsid w:val="00B47E18"/>
    <w:rsid w:val="00B61804"/>
    <w:rsid w:val="00B70294"/>
    <w:rsid w:val="00B70FFA"/>
    <w:rsid w:val="00B74948"/>
    <w:rsid w:val="00B852DF"/>
    <w:rsid w:val="00B8721E"/>
    <w:rsid w:val="00B926D7"/>
    <w:rsid w:val="00BA3C4E"/>
    <w:rsid w:val="00BA6CF9"/>
    <w:rsid w:val="00BB13BD"/>
    <w:rsid w:val="00BB4742"/>
    <w:rsid w:val="00BC553E"/>
    <w:rsid w:val="00BC69AC"/>
    <w:rsid w:val="00BD3087"/>
    <w:rsid w:val="00BD5FD7"/>
    <w:rsid w:val="00BD6981"/>
    <w:rsid w:val="00BF717D"/>
    <w:rsid w:val="00C01300"/>
    <w:rsid w:val="00C130E8"/>
    <w:rsid w:val="00C1550F"/>
    <w:rsid w:val="00C16613"/>
    <w:rsid w:val="00C278B5"/>
    <w:rsid w:val="00C3009E"/>
    <w:rsid w:val="00C31E17"/>
    <w:rsid w:val="00C33634"/>
    <w:rsid w:val="00C477A2"/>
    <w:rsid w:val="00C47FCC"/>
    <w:rsid w:val="00C54392"/>
    <w:rsid w:val="00C634EC"/>
    <w:rsid w:val="00C66536"/>
    <w:rsid w:val="00C71F16"/>
    <w:rsid w:val="00C74268"/>
    <w:rsid w:val="00C81615"/>
    <w:rsid w:val="00C915E8"/>
    <w:rsid w:val="00CA59E2"/>
    <w:rsid w:val="00CA5AE7"/>
    <w:rsid w:val="00CA6DEE"/>
    <w:rsid w:val="00CB6EFC"/>
    <w:rsid w:val="00CB6F5D"/>
    <w:rsid w:val="00CC6512"/>
    <w:rsid w:val="00CE4D93"/>
    <w:rsid w:val="00CE63B8"/>
    <w:rsid w:val="00CF36F1"/>
    <w:rsid w:val="00D018D4"/>
    <w:rsid w:val="00D0270D"/>
    <w:rsid w:val="00D2741B"/>
    <w:rsid w:val="00D315A0"/>
    <w:rsid w:val="00D320A9"/>
    <w:rsid w:val="00D3335F"/>
    <w:rsid w:val="00D3563B"/>
    <w:rsid w:val="00D51F25"/>
    <w:rsid w:val="00D535CC"/>
    <w:rsid w:val="00D72406"/>
    <w:rsid w:val="00D917FC"/>
    <w:rsid w:val="00DB38DB"/>
    <w:rsid w:val="00DB3C25"/>
    <w:rsid w:val="00DB7DD3"/>
    <w:rsid w:val="00DD33D2"/>
    <w:rsid w:val="00E01BA8"/>
    <w:rsid w:val="00E073C2"/>
    <w:rsid w:val="00E11199"/>
    <w:rsid w:val="00E11890"/>
    <w:rsid w:val="00E136E2"/>
    <w:rsid w:val="00E24F57"/>
    <w:rsid w:val="00E266D3"/>
    <w:rsid w:val="00E3450D"/>
    <w:rsid w:val="00E46471"/>
    <w:rsid w:val="00E51A2C"/>
    <w:rsid w:val="00E54B45"/>
    <w:rsid w:val="00E557CC"/>
    <w:rsid w:val="00E606E8"/>
    <w:rsid w:val="00E632AF"/>
    <w:rsid w:val="00E644F4"/>
    <w:rsid w:val="00E7019B"/>
    <w:rsid w:val="00E711F0"/>
    <w:rsid w:val="00E713B9"/>
    <w:rsid w:val="00E747C9"/>
    <w:rsid w:val="00E809CE"/>
    <w:rsid w:val="00E84236"/>
    <w:rsid w:val="00E85409"/>
    <w:rsid w:val="00E85AE3"/>
    <w:rsid w:val="00E87231"/>
    <w:rsid w:val="00EA3BFB"/>
    <w:rsid w:val="00EA42C5"/>
    <w:rsid w:val="00EA56E7"/>
    <w:rsid w:val="00ED1AA0"/>
    <w:rsid w:val="00EE593B"/>
    <w:rsid w:val="00EE7543"/>
    <w:rsid w:val="00EF27FF"/>
    <w:rsid w:val="00F131E0"/>
    <w:rsid w:val="00F22DF8"/>
    <w:rsid w:val="00F318F6"/>
    <w:rsid w:val="00F32A30"/>
    <w:rsid w:val="00F33BD8"/>
    <w:rsid w:val="00F46F68"/>
    <w:rsid w:val="00F66CDC"/>
    <w:rsid w:val="00F73C09"/>
    <w:rsid w:val="00F7799E"/>
    <w:rsid w:val="00FA28BF"/>
    <w:rsid w:val="00FA5E01"/>
    <w:rsid w:val="00FB14A5"/>
    <w:rsid w:val="00FB249D"/>
    <w:rsid w:val="00FB2E04"/>
    <w:rsid w:val="00FB7E2B"/>
    <w:rsid w:val="00FC6A6F"/>
    <w:rsid w:val="00FD27F8"/>
    <w:rsid w:val="00FE1493"/>
    <w:rsid w:val="00FF0FB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docId w15:val="{FC4F2BFF-78F8-4FE9-9AFC-CD88B0DE1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43F"/>
    <w:pPr>
      <w:overflowPunct w:val="0"/>
      <w:autoSpaceDE w:val="0"/>
      <w:autoSpaceDN w:val="0"/>
      <w:adjustRightInd w:val="0"/>
      <w:textAlignment w:val="baseline"/>
    </w:pPr>
  </w:style>
  <w:style w:type="paragraph" w:styleId="Titre1">
    <w:name w:val="heading 1"/>
    <w:basedOn w:val="Normal"/>
    <w:next w:val="Normal"/>
    <w:qFormat/>
    <w:rsid w:val="00A0643F"/>
    <w:pPr>
      <w:keepNext/>
      <w:outlineLvl w:val="0"/>
    </w:pPr>
    <w:rPr>
      <w:rFonts w:ascii="Bookman Old Style" w:hAnsi="Bookman Old Style"/>
      <w:b/>
      <w:bCs/>
      <w:i/>
      <w:iCs/>
      <w:sz w:val="28"/>
      <w:szCs w:val="28"/>
    </w:rPr>
  </w:style>
  <w:style w:type="paragraph" w:styleId="Titre2">
    <w:name w:val="heading 2"/>
    <w:basedOn w:val="Normal"/>
    <w:next w:val="Normal"/>
    <w:qFormat/>
    <w:rsid w:val="00A0643F"/>
    <w:pPr>
      <w:keepNext/>
      <w:outlineLvl w:val="1"/>
    </w:pPr>
    <w:rPr>
      <w:rFonts w:ascii="Bookman Old Style" w:hAnsi="Bookman Old Style"/>
      <w:b/>
      <w:bCs/>
      <w:i/>
      <w:iCs/>
      <w:sz w:val="24"/>
      <w:szCs w:val="24"/>
      <w:lang w:val="en-US"/>
    </w:rPr>
  </w:style>
  <w:style w:type="paragraph" w:styleId="Titre6">
    <w:name w:val="heading 6"/>
    <w:basedOn w:val="Normal"/>
    <w:next w:val="Normal"/>
    <w:link w:val="Titre6Car"/>
    <w:semiHidden/>
    <w:unhideWhenUsed/>
    <w:qFormat/>
    <w:rsid w:val="00D0270D"/>
    <w:pPr>
      <w:spacing w:before="240" w:after="60"/>
      <w:outlineLvl w:val="5"/>
    </w:pPr>
    <w:rPr>
      <w:rFonts w:ascii="Calibri" w:hAnsi="Calibri"/>
      <w:b/>
      <w:bCs/>
      <w:sz w:val="22"/>
      <w:szCs w:val="22"/>
    </w:rPr>
  </w:style>
  <w:style w:type="paragraph" w:styleId="Titre7">
    <w:name w:val="heading 7"/>
    <w:basedOn w:val="Normal"/>
    <w:next w:val="Normal"/>
    <w:link w:val="Titre7Car"/>
    <w:unhideWhenUsed/>
    <w:qFormat/>
    <w:rsid w:val="00D0270D"/>
    <w:pPr>
      <w:spacing w:before="240" w:after="60"/>
      <w:outlineLvl w:val="6"/>
    </w:pPr>
    <w:rPr>
      <w:rFonts w:ascii="Calibri" w:hAnsi="Calibri"/>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A0643F"/>
    <w:rPr>
      <w:rFonts w:ascii="Bookman Old Style" w:hAnsi="Bookman Old Style"/>
      <w:sz w:val="28"/>
      <w:szCs w:val="28"/>
    </w:rPr>
  </w:style>
  <w:style w:type="paragraph" w:customStyle="1" w:styleId="Corpsdetexte21">
    <w:name w:val="Corps de texte 21"/>
    <w:basedOn w:val="Normal"/>
    <w:rsid w:val="00A0643F"/>
    <w:rPr>
      <w:rFonts w:ascii="Bookman Old Style" w:hAnsi="Bookman Old Style"/>
      <w:sz w:val="28"/>
      <w:szCs w:val="28"/>
    </w:rPr>
  </w:style>
  <w:style w:type="paragraph" w:customStyle="1" w:styleId="Corpsdetexte31">
    <w:name w:val="Corps de texte 31"/>
    <w:basedOn w:val="Normal"/>
    <w:rsid w:val="00A0643F"/>
    <w:pPr>
      <w:jc w:val="both"/>
    </w:pPr>
    <w:rPr>
      <w:rFonts w:ascii="Bookman Old Style" w:hAnsi="Bookman Old Style"/>
      <w:sz w:val="28"/>
      <w:szCs w:val="28"/>
    </w:rPr>
  </w:style>
  <w:style w:type="paragraph" w:styleId="Sous-titre">
    <w:name w:val="Subtitle"/>
    <w:basedOn w:val="Normal"/>
    <w:qFormat/>
    <w:rsid w:val="00FB2E04"/>
    <w:pPr>
      <w:overflowPunct/>
      <w:autoSpaceDE/>
      <w:autoSpaceDN/>
      <w:adjustRightInd/>
      <w:jc w:val="center"/>
      <w:textAlignment w:val="auto"/>
    </w:pPr>
    <w:rPr>
      <w:b/>
      <w:sz w:val="32"/>
    </w:rPr>
  </w:style>
  <w:style w:type="paragraph" w:styleId="Titre">
    <w:name w:val="Title"/>
    <w:basedOn w:val="Normal"/>
    <w:qFormat/>
    <w:rsid w:val="00FB2E04"/>
    <w:pPr>
      <w:overflowPunct/>
      <w:autoSpaceDE/>
      <w:autoSpaceDN/>
      <w:adjustRightInd/>
      <w:jc w:val="center"/>
      <w:textAlignment w:val="auto"/>
    </w:pPr>
    <w:rPr>
      <w:b/>
      <w:bCs/>
      <w:i/>
      <w:iCs/>
      <w:sz w:val="28"/>
      <w:szCs w:val="28"/>
    </w:rPr>
  </w:style>
  <w:style w:type="paragraph" w:styleId="Retraitcorpsdetexte">
    <w:name w:val="Body Text Indent"/>
    <w:basedOn w:val="Normal"/>
    <w:rsid w:val="00AF1A34"/>
    <w:pPr>
      <w:spacing w:after="120"/>
      <w:ind w:left="283"/>
    </w:pPr>
  </w:style>
  <w:style w:type="paragraph" w:styleId="Explorateurdedocuments">
    <w:name w:val="Document Map"/>
    <w:basedOn w:val="Normal"/>
    <w:semiHidden/>
    <w:rsid w:val="002C0452"/>
    <w:pPr>
      <w:shd w:val="clear" w:color="auto" w:fill="000080"/>
    </w:pPr>
    <w:rPr>
      <w:rFonts w:ascii="Tahoma" w:hAnsi="Tahoma" w:cs="Tahoma"/>
    </w:rPr>
  </w:style>
  <w:style w:type="table" w:styleId="Grilledutableau">
    <w:name w:val="Table Grid"/>
    <w:basedOn w:val="TableauNormal"/>
    <w:uiPriority w:val="59"/>
    <w:rsid w:val="00C477A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rsid w:val="00324DC0"/>
    <w:pPr>
      <w:tabs>
        <w:tab w:val="center" w:pos="4536"/>
        <w:tab w:val="right" w:pos="9072"/>
      </w:tabs>
    </w:pPr>
  </w:style>
  <w:style w:type="character" w:styleId="Numrodepage">
    <w:name w:val="page number"/>
    <w:basedOn w:val="Policepardfaut"/>
    <w:rsid w:val="00324DC0"/>
  </w:style>
  <w:style w:type="paragraph" w:styleId="En-tte">
    <w:name w:val="header"/>
    <w:basedOn w:val="Normal"/>
    <w:rsid w:val="005E2473"/>
    <w:pPr>
      <w:tabs>
        <w:tab w:val="center" w:pos="4536"/>
        <w:tab w:val="right" w:pos="9072"/>
      </w:tabs>
    </w:pPr>
  </w:style>
  <w:style w:type="paragraph" w:styleId="Corpsdetexte2">
    <w:name w:val="Body Text 2"/>
    <w:basedOn w:val="Normal"/>
    <w:rsid w:val="00F46F68"/>
    <w:pPr>
      <w:spacing w:after="120" w:line="480" w:lineRule="auto"/>
    </w:pPr>
  </w:style>
  <w:style w:type="character" w:customStyle="1" w:styleId="Titre6Car">
    <w:name w:val="Titre 6 Car"/>
    <w:link w:val="Titre6"/>
    <w:semiHidden/>
    <w:rsid w:val="00D0270D"/>
    <w:rPr>
      <w:rFonts w:ascii="Calibri" w:eastAsia="Times New Roman" w:hAnsi="Calibri" w:cs="Arial"/>
      <w:b/>
      <w:bCs/>
      <w:sz w:val="22"/>
      <w:szCs w:val="22"/>
    </w:rPr>
  </w:style>
  <w:style w:type="character" w:customStyle="1" w:styleId="Titre7Car">
    <w:name w:val="Titre 7 Car"/>
    <w:link w:val="Titre7"/>
    <w:rsid w:val="00D0270D"/>
    <w:rPr>
      <w:rFonts w:ascii="Calibri" w:eastAsia="Times New Roman" w:hAnsi="Calibri" w:cs="Arial"/>
      <w:sz w:val="24"/>
      <w:szCs w:val="24"/>
    </w:rPr>
  </w:style>
  <w:style w:type="paragraph" w:styleId="Corpsdetexte3">
    <w:name w:val="Body Text 3"/>
    <w:basedOn w:val="Normal"/>
    <w:link w:val="Corpsdetexte3Car"/>
    <w:rsid w:val="00D0270D"/>
    <w:pPr>
      <w:spacing w:after="120"/>
    </w:pPr>
    <w:rPr>
      <w:sz w:val="16"/>
      <w:szCs w:val="16"/>
    </w:rPr>
  </w:style>
  <w:style w:type="character" w:customStyle="1" w:styleId="Corpsdetexte3Car">
    <w:name w:val="Corps de texte 3 Car"/>
    <w:link w:val="Corpsdetexte3"/>
    <w:rsid w:val="00D0270D"/>
    <w:rPr>
      <w:sz w:val="16"/>
      <w:szCs w:val="16"/>
    </w:rPr>
  </w:style>
  <w:style w:type="paragraph" w:styleId="Normalcentr">
    <w:name w:val="Block Text"/>
    <w:basedOn w:val="Normal"/>
    <w:rsid w:val="00D0270D"/>
    <w:pPr>
      <w:tabs>
        <w:tab w:val="left" w:pos="1134"/>
      </w:tabs>
      <w:overflowPunct/>
      <w:autoSpaceDE/>
      <w:autoSpaceDN/>
      <w:adjustRightInd/>
      <w:ind w:left="1134" w:right="1701"/>
      <w:jc w:val="center"/>
      <w:textAlignment w:val="auto"/>
    </w:pPr>
  </w:style>
  <w:style w:type="paragraph" w:styleId="Paragraphedeliste">
    <w:name w:val="List Paragraph"/>
    <w:basedOn w:val="Normal"/>
    <w:uiPriority w:val="34"/>
    <w:qFormat/>
    <w:rsid w:val="00D0270D"/>
    <w:pPr>
      <w:overflowPunct/>
      <w:autoSpaceDE/>
      <w:autoSpaceDN/>
      <w:adjustRightInd/>
      <w:ind w:left="708"/>
      <w:textAlignment w:val="auto"/>
    </w:pPr>
  </w:style>
  <w:style w:type="paragraph" w:customStyle="1" w:styleId="StyleNB">
    <w:name w:val="Style NB"/>
    <w:basedOn w:val="Corpsdetexte"/>
    <w:qFormat/>
    <w:rsid w:val="00FA5E01"/>
    <w:pPr>
      <w:overflowPunct/>
      <w:autoSpaceDE/>
      <w:autoSpaceDN/>
      <w:adjustRightInd/>
      <w:jc w:val="both"/>
      <w:textAlignment w:val="auto"/>
    </w:pPr>
    <w:rPr>
      <w:rFonts w:ascii="Eras Medium ITC" w:hAnsi="Eras Medium ITC" w:cs="Arial"/>
      <w:b/>
      <w:bCs/>
      <w:sz w:val="24"/>
      <w:szCs w:val="24"/>
      <w:u w:val="single"/>
    </w:rPr>
  </w:style>
  <w:style w:type="character" w:styleId="Lienhypertexte">
    <w:name w:val="Hyperlink"/>
    <w:uiPriority w:val="99"/>
    <w:unhideWhenUsed/>
    <w:rsid w:val="00FA5E01"/>
    <w:rPr>
      <w:color w:val="0000FF"/>
      <w:u w:val="single"/>
    </w:rPr>
  </w:style>
  <w:style w:type="character" w:customStyle="1" w:styleId="PieddepageCar">
    <w:name w:val="Pied de page Car"/>
    <w:basedOn w:val="Policepardfaut"/>
    <w:link w:val="Pieddepage"/>
    <w:uiPriority w:val="99"/>
    <w:rsid w:val="00164BED"/>
  </w:style>
  <w:style w:type="paragraph" w:styleId="Textedebulles">
    <w:name w:val="Balloon Text"/>
    <w:basedOn w:val="Normal"/>
    <w:link w:val="TextedebullesCar"/>
    <w:rsid w:val="009643A3"/>
    <w:rPr>
      <w:rFonts w:ascii="Tahoma" w:hAnsi="Tahoma" w:cs="Tahoma"/>
      <w:sz w:val="16"/>
      <w:szCs w:val="16"/>
    </w:rPr>
  </w:style>
  <w:style w:type="character" w:customStyle="1" w:styleId="TextedebullesCar">
    <w:name w:val="Texte de bulles Car"/>
    <w:basedOn w:val="Policepardfaut"/>
    <w:link w:val="Textedebulles"/>
    <w:rsid w:val="009643A3"/>
    <w:rPr>
      <w:rFonts w:ascii="Tahoma" w:hAnsi="Tahoma" w:cs="Tahoma"/>
      <w:sz w:val="16"/>
      <w:szCs w:val="16"/>
    </w:rPr>
  </w:style>
  <w:style w:type="paragraph" w:customStyle="1" w:styleId="Style">
    <w:name w:val="Style"/>
    <w:rsid w:val="00C634EC"/>
    <w:pPr>
      <w:widowControl w:val="0"/>
      <w:autoSpaceDE w:val="0"/>
      <w:autoSpaceDN w:val="0"/>
      <w:adjustRightInd w:val="0"/>
    </w:pPr>
    <w:rPr>
      <w:sz w:val="24"/>
      <w:szCs w:val="24"/>
    </w:rPr>
  </w:style>
  <w:style w:type="paragraph" w:customStyle="1" w:styleId="Normalcentr1">
    <w:name w:val="Normal centré1"/>
    <w:basedOn w:val="Normal"/>
    <w:rsid w:val="00C634EC"/>
    <w:pPr>
      <w:tabs>
        <w:tab w:val="left" w:pos="4253"/>
        <w:tab w:val="left" w:pos="6804"/>
        <w:tab w:val="left" w:pos="8364"/>
      </w:tabs>
      <w:ind w:left="567" w:right="567" w:firstLine="709"/>
      <w:jc w:val="both"/>
    </w:pPr>
    <w:rPr>
      <w:rFonts w:ascii="Book Antiqua" w:hAnsi="Book Antiqua"/>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502563">
      <w:bodyDiv w:val="1"/>
      <w:marLeft w:val="0"/>
      <w:marRight w:val="0"/>
      <w:marTop w:val="0"/>
      <w:marBottom w:val="0"/>
      <w:divBdr>
        <w:top w:val="none" w:sz="0" w:space="0" w:color="auto"/>
        <w:left w:val="none" w:sz="0" w:space="0" w:color="auto"/>
        <w:bottom w:val="none" w:sz="0" w:space="0" w:color="auto"/>
        <w:right w:val="none" w:sz="0" w:space="0" w:color="auto"/>
      </w:divBdr>
    </w:div>
    <w:div w:id="246692210">
      <w:bodyDiv w:val="1"/>
      <w:marLeft w:val="0"/>
      <w:marRight w:val="0"/>
      <w:marTop w:val="0"/>
      <w:marBottom w:val="0"/>
      <w:divBdr>
        <w:top w:val="none" w:sz="0" w:space="0" w:color="auto"/>
        <w:left w:val="none" w:sz="0" w:space="0" w:color="auto"/>
        <w:bottom w:val="none" w:sz="0" w:space="0" w:color="auto"/>
        <w:right w:val="none" w:sz="0" w:space="0" w:color="auto"/>
      </w:divBdr>
    </w:div>
    <w:div w:id="416946641">
      <w:bodyDiv w:val="1"/>
      <w:marLeft w:val="0"/>
      <w:marRight w:val="0"/>
      <w:marTop w:val="0"/>
      <w:marBottom w:val="0"/>
      <w:divBdr>
        <w:top w:val="none" w:sz="0" w:space="0" w:color="auto"/>
        <w:left w:val="none" w:sz="0" w:space="0" w:color="auto"/>
        <w:bottom w:val="none" w:sz="0" w:space="0" w:color="auto"/>
        <w:right w:val="none" w:sz="0" w:space="0" w:color="auto"/>
      </w:divBdr>
    </w:div>
    <w:div w:id="537622545">
      <w:bodyDiv w:val="1"/>
      <w:marLeft w:val="0"/>
      <w:marRight w:val="0"/>
      <w:marTop w:val="0"/>
      <w:marBottom w:val="0"/>
      <w:divBdr>
        <w:top w:val="none" w:sz="0" w:space="0" w:color="auto"/>
        <w:left w:val="none" w:sz="0" w:space="0" w:color="auto"/>
        <w:bottom w:val="none" w:sz="0" w:space="0" w:color="auto"/>
        <w:right w:val="none" w:sz="0" w:space="0" w:color="auto"/>
      </w:divBdr>
    </w:div>
    <w:div w:id="789322431">
      <w:bodyDiv w:val="1"/>
      <w:marLeft w:val="0"/>
      <w:marRight w:val="0"/>
      <w:marTop w:val="0"/>
      <w:marBottom w:val="0"/>
      <w:divBdr>
        <w:top w:val="none" w:sz="0" w:space="0" w:color="auto"/>
        <w:left w:val="none" w:sz="0" w:space="0" w:color="auto"/>
        <w:bottom w:val="none" w:sz="0" w:space="0" w:color="auto"/>
        <w:right w:val="none" w:sz="0" w:space="0" w:color="auto"/>
      </w:divBdr>
    </w:div>
    <w:div w:id="868840572">
      <w:bodyDiv w:val="1"/>
      <w:marLeft w:val="0"/>
      <w:marRight w:val="0"/>
      <w:marTop w:val="0"/>
      <w:marBottom w:val="0"/>
      <w:divBdr>
        <w:top w:val="none" w:sz="0" w:space="0" w:color="auto"/>
        <w:left w:val="none" w:sz="0" w:space="0" w:color="auto"/>
        <w:bottom w:val="none" w:sz="0" w:space="0" w:color="auto"/>
        <w:right w:val="none" w:sz="0" w:space="0" w:color="auto"/>
      </w:divBdr>
    </w:div>
    <w:div w:id="1052653167">
      <w:bodyDiv w:val="1"/>
      <w:marLeft w:val="0"/>
      <w:marRight w:val="0"/>
      <w:marTop w:val="0"/>
      <w:marBottom w:val="0"/>
      <w:divBdr>
        <w:top w:val="none" w:sz="0" w:space="0" w:color="auto"/>
        <w:left w:val="none" w:sz="0" w:space="0" w:color="auto"/>
        <w:bottom w:val="none" w:sz="0" w:space="0" w:color="auto"/>
        <w:right w:val="none" w:sz="0" w:space="0" w:color="auto"/>
      </w:divBdr>
    </w:div>
    <w:div w:id="1158037222">
      <w:bodyDiv w:val="1"/>
      <w:marLeft w:val="0"/>
      <w:marRight w:val="0"/>
      <w:marTop w:val="0"/>
      <w:marBottom w:val="0"/>
      <w:divBdr>
        <w:top w:val="none" w:sz="0" w:space="0" w:color="auto"/>
        <w:left w:val="none" w:sz="0" w:space="0" w:color="auto"/>
        <w:bottom w:val="none" w:sz="0" w:space="0" w:color="auto"/>
        <w:right w:val="none" w:sz="0" w:space="0" w:color="auto"/>
      </w:divBdr>
    </w:div>
    <w:div w:id="1160999674">
      <w:bodyDiv w:val="1"/>
      <w:marLeft w:val="0"/>
      <w:marRight w:val="0"/>
      <w:marTop w:val="0"/>
      <w:marBottom w:val="0"/>
      <w:divBdr>
        <w:top w:val="none" w:sz="0" w:space="0" w:color="auto"/>
        <w:left w:val="none" w:sz="0" w:space="0" w:color="auto"/>
        <w:bottom w:val="none" w:sz="0" w:space="0" w:color="auto"/>
        <w:right w:val="none" w:sz="0" w:space="0" w:color="auto"/>
      </w:divBdr>
    </w:div>
    <w:div w:id="1523201767">
      <w:bodyDiv w:val="1"/>
      <w:marLeft w:val="0"/>
      <w:marRight w:val="0"/>
      <w:marTop w:val="0"/>
      <w:marBottom w:val="0"/>
      <w:divBdr>
        <w:top w:val="none" w:sz="0" w:space="0" w:color="auto"/>
        <w:left w:val="none" w:sz="0" w:space="0" w:color="auto"/>
        <w:bottom w:val="none" w:sz="0" w:space="0" w:color="auto"/>
        <w:right w:val="none" w:sz="0" w:space="0" w:color="auto"/>
      </w:divBdr>
    </w:div>
    <w:div w:id="1543517962">
      <w:bodyDiv w:val="1"/>
      <w:marLeft w:val="0"/>
      <w:marRight w:val="0"/>
      <w:marTop w:val="0"/>
      <w:marBottom w:val="0"/>
      <w:divBdr>
        <w:top w:val="none" w:sz="0" w:space="0" w:color="auto"/>
        <w:left w:val="none" w:sz="0" w:space="0" w:color="auto"/>
        <w:bottom w:val="none" w:sz="0" w:space="0" w:color="auto"/>
        <w:right w:val="none" w:sz="0" w:space="0" w:color="auto"/>
      </w:divBdr>
    </w:div>
    <w:div w:id="1640302028">
      <w:bodyDiv w:val="1"/>
      <w:marLeft w:val="0"/>
      <w:marRight w:val="0"/>
      <w:marTop w:val="0"/>
      <w:marBottom w:val="0"/>
      <w:divBdr>
        <w:top w:val="none" w:sz="0" w:space="0" w:color="auto"/>
        <w:left w:val="none" w:sz="0" w:space="0" w:color="auto"/>
        <w:bottom w:val="none" w:sz="0" w:space="0" w:color="auto"/>
        <w:right w:val="none" w:sz="0" w:space="0" w:color="auto"/>
      </w:divBdr>
    </w:div>
    <w:div w:id="1668249727">
      <w:bodyDiv w:val="1"/>
      <w:marLeft w:val="0"/>
      <w:marRight w:val="0"/>
      <w:marTop w:val="0"/>
      <w:marBottom w:val="0"/>
      <w:divBdr>
        <w:top w:val="none" w:sz="0" w:space="0" w:color="auto"/>
        <w:left w:val="none" w:sz="0" w:space="0" w:color="auto"/>
        <w:bottom w:val="none" w:sz="0" w:space="0" w:color="auto"/>
        <w:right w:val="none" w:sz="0" w:space="0" w:color="auto"/>
      </w:divBdr>
    </w:div>
    <w:div w:id="1793941611">
      <w:bodyDiv w:val="1"/>
      <w:marLeft w:val="0"/>
      <w:marRight w:val="0"/>
      <w:marTop w:val="0"/>
      <w:marBottom w:val="0"/>
      <w:divBdr>
        <w:top w:val="none" w:sz="0" w:space="0" w:color="auto"/>
        <w:left w:val="none" w:sz="0" w:space="0" w:color="auto"/>
        <w:bottom w:val="none" w:sz="0" w:space="0" w:color="auto"/>
        <w:right w:val="none" w:sz="0" w:space="0" w:color="auto"/>
      </w:divBdr>
    </w:div>
    <w:div w:id="1956984999">
      <w:bodyDiv w:val="1"/>
      <w:marLeft w:val="0"/>
      <w:marRight w:val="0"/>
      <w:marTop w:val="0"/>
      <w:marBottom w:val="0"/>
      <w:divBdr>
        <w:top w:val="none" w:sz="0" w:space="0" w:color="auto"/>
        <w:left w:val="none" w:sz="0" w:space="0" w:color="auto"/>
        <w:bottom w:val="none" w:sz="0" w:space="0" w:color="auto"/>
        <w:right w:val="none" w:sz="0" w:space="0" w:color="auto"/>
      </w:divBdr>
    </w:div>
    <w:div w:id="2116753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spublics.gov.m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B7425-9082-41B6-88DF-D4D7B1D85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11</Pages>
  <Words>3535</Words>
  <Characters>19445</Characters>
  <Application>Microsoft Office Word</Application>
  <DocSecurity>0</DocSecurity>
  <Lines>162</Lines>
  <Paragraphs>45</Paragraphs>
  <ScaleCrop>false</ScaleCrop>
  <HeadingPairs>
    <vt:vector size="2" baseType="variant">
      <vt:variant>
        <vt:lpstr>Titre</vt:lpstr>
      </vt:variant>
      <vt:variant>
        <vt:i4>1</vt:i4>
      </vt:variant>
    </vt:vector>
  </HeadingPairs>
  <TitlesOfParts>
    <vt:vector size="1" baseType="lpstr">
      <vt:lpstr>ROYAUME DU MAROC</vt:lpstr>
    </vt:vector>
  </TitlesOfParts>
  <Company>bb</Company>
  <LinksUpToDate>false</LinksUpToDate>
  <CharactersWithSpaces>22935</CharactersWithSpaces>
  <SharedDoc>false</SharedDoc>
  <HLinks>
    <vt:vector size="6" baseType="variant">
      <vt:variant>
        <vt:i4>5963843</vt:i4>
      </vt:variant>
      <vt:variant>
        <vt:i4>0</vt:i4>
      </vt:variant>
      <vt:variant>
        <vt:i4>0</vt:i4>
      </vt:variant>
      <vt:variant>
        <vt:i4>5</vt:i4>
      </vt:variant>
      <vt:variant>
        <vt:lpwstr>http://www.marchespublics.gov.ma/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dc:creator>
  <cp:lastModifiedBy>pc</cp:lastModifiedBy>
  <cp:revision>67</cp:revision>
  <cp:lastPrinted>2022-11-11T11:46:00Z</cp:lastPrinted>
  <dcterms:created xsi:type="dcterms:W3CDTF">2019-06-27T15:42:00Z</dcterms:created>
  <dcterms:modified xsi:type="dcterms:W3CDTF">2023-09-05T11:24:00Z</dcterms:modified>
</cp:coreProperties>
</file>