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8A71" w14:textId="77777777" w:rsidR="0088065B" w:rsidRPr="00863652" w:rsidRDefault="0088065B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F93600" w14:paraId="721DE727" w14:textId="77777777" w:rsidTr="000D5349">
        <w:trPr>
          <w:trHeight w:val="1043"/>
        </w:trPr>
        <w:tc>
          <w:tcPr>
            <w:tcW w:w="5967" w:type="dxa"/>
          </w:tcPr>
          <w:p w14:paraId="21B0CE0B" w14:textId="77777777" w:rsidR="00DE278D" w:rsidRPr="00DE278D" w:rsidRDefault="00000000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 w14:anchorId="2BD2AD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240">
                  <v:imagedata r:id="rId7" o:title=""/>
                  <w10:wrap side="right"/>
                </v:shape>
                <o:OLEObject Type="Embed" ProgID="Acrobat.Document.DC" ShapeID="_x0000_s1026" DrawAspect="Content" ObjectID="_1747124900" r:id="rId8"/>
              </w:object>
            </w:r>
            <w:r w:rsidR="00DE278D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14:paraId="16DD504B" w14:textId="77777777"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14:paraId="435E0DFC" w14:textId="77777777" w:rsidR="00DE278D" w:rsidRPr="00DE278D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14:paraId="0A4B53FE" w14:textId="77777777" w:rsidR="00F93600" w:rsidRDefault="00DE278D" w:rsidP="00DE278D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14:paraId="06E1E9C7" w14:textId="77777777" w:rsidR="00E914A4" w:rsidRPr="00E914A4" w:rsidRDefault="00E914A4" w:rsidP="00421FDB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</w:t>
            </w:r>
            <w:r w:rsidR="00421FDB">
              <w:rPr>
                <w:b/>
                <w:bCs/>
                <w:sz w:val="20"/>
                <w:szCs w:val="20"/>
                <w:lang w:val="fr-MA"/>
              </w:rPr>
              <w:t>M.P.P</w:t>
            </w:r>
          </w:p>
        </w:tc>
        <w:tc>
          <w:tcPr>
            <w:tcW w:w="3636" w:type="dxa"/>
          </w:tcPr>
          <w:p w14:paraId="23D23B1B" w14:textId="77777777" w:rsidR="00F93600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14:paraId="53323D0B" w14:textId="77777777"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14:paraId="495CBEB7" w14:textId="77777777" w:rsidR="00DE278D" w:rsidRDefault="00DE278D" w:rsidP="00DE278D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14:paraId="060D45A8" w14:textId="77777777" w:rsidR="00DE278D" w:rsidRDefault="00DE278D" w:rsidP="00DE278D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14:paraId="4635E2F9" w14:textId="77777777" w:rsidR="00E914A4" w:rsidRDefault="00E914A4" w:rsidP="00421FDB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</w:t>
            </w:r>
            <w:r w:rsidR="00421FDB">
              <w:rPr>
                <w:rFonts w:cstheme="minorBidi" w:hint="cs"/>
                <w:b/>
                <w:bCs/>
                <w:rtl/>
                <w:lang w:bidi="ar-DZ"/>
              </w:rPr>
              <w:t>ص.ب.ش</w:t>
            </w:r>
          </w:p>
          <w:p w14:paraId="1C5132FD" w14:textId="77777777" w:rsidR="00DE278D" w:rsidRPr="00DE278D" w:rsidRDefault="00DE278D" w:rsidP="008756D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14:paraId="0039BBCF" w14:textId="77777777" w:rsidR="00F93600" w:rsidRDefault="00F93600" w:rsidP="00176B65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C90D17"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1</w:t>
      </w:r>
      <w:r w:rsidR="00157A3F">
        <w:rPr>
          <w:rFonts w:ascii="Arial" w:hAnsi="Arial" w:cs="Arial"/>
          <w:b/>
          <w:bCs/>
          <w:shadow/>
          <w:noProof/>
          <w:sz w:val="28"/>
          <w:szCs w:val="28"/>
        </w:rPr>
        <w:t>/</w:t>
      </w:r>
      <w:r w:rsidR="00176B65">
        <w:rPr>
          <w:rFonts w:ascii="Arial" w:hAnsi="Arial" w:cs="Arial"/>
          <w:b/>
          <w:bCs/>
          <w:shadow/>
          <w:noProof/>
          <w:sz w:val="28"/>
          <w:szCs w:val="28"/>
        </w:rPr>
        <w:t>2023</w:t>
      </w:r>
    </w:p>
    <w:p w14:paraId="41E69265" w14:textId="77777777" w:rsidR="00F93600" w:rsidRDefault="00F93600" w:rsidP="00B44663">
      <w:pPr>
        <w:rPr>
          <w:rFonts w:ascii="Arial" w:hAnsi="Arial" w:cs="Arial"/>
          <w:b/>
          <w:bCs/>
          <w:noProof/>
          <w:sz w:val="22"/>
          <w:szCs w:val="22"/>
        </w:rPr>
      </w:pPr>
    </w:p>
    <w:p w14:paraId="458B0E40" w14:textId="77777777" w:rsidR="004B1C8C" w:rsidRPr="00BC5289" w:rsidRDefault="00D628B8" w:rsidP="00A330FD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>Le</w:t>
      </w:r>
      <w:r w:rsidR="00E842E7" w:rsidRPr="00DE278D">
        <w:rPr>
          <w:rFonts w:asciiTheme="majorBidi" w:hAnsiTheme="majorBidi" w:cstheme="majorBidi"/>
        </w:rPr>
        <w:t xml:space="preserve"> </w:t>
      </w:r>
      <w:r w:rsidR="00A330FD">
        <w:rPr>
          <w:rFonts w:asciiTheme="majorBidi" w:hAnsiTheme="majorBidi" w:cstheme="majorBidi"/>
          <w:b/>
          <w:bCs/>
        </w:rPr>
        <w:t>15</w:t>
      </w:r>
      <w:r w:rsidR="002918CA">
        <w:rPr>
          <w:rFonts w:asciiTheme="majorBidi" w:hAnsiTheme="majorBidi" w:cstheme="majorBidi"/>
          <w:b/>
          <w:bCs/>
        </w:rPr>
        <w:t xml:space="preserve"> </w:t>
      </w:r>
      <w:r w:rsidR="002918CA">
        <w:rPr>
          <w:rFonts w:asciiTheme="majorBidi" w:hAnsiTheme="majorBidi" w:cstheme="majorBidi"/>
          <w:b/>
          <w:bCs/>
          <w:lang w:val="fr-MA"/>
        </w:rPr>
        <w:t>Juin 2023</w:t>
      </w:r>
      <w:r w:rsidR="00894203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à 1</w:t>
      </w:r>
      <w:r w:rsidR="0005422C">
        <w:rPr>
          <w:rFonts w:asciiTheme="majorBidi" w:hAnsiTheme="majorBidi" w:cstheme="majorBidi"/>
        </w:rPr>
        <w:t>1</w:t>
      </w:r>
      <w:r w:rsidR="00F93600" w:rsidRPr="00DE278D">
        <w:rPr>
          <w:rFonts w:asciiTheme="majorBidi" w:hAnsiTheme="majorBidi" w:cstheme="majorBidi"/>
        </w:rPr>
        <w:t xml:space="preserve"> H, il se</w:t>
      </w:r>
      <w:r w:rsidR="00FF160D" w:rsidRPr="00DE278D">
        <w:rPr>
          <w:rFonts w:asciiTheme="majorBidi" w:hAnsiTheme="majorBidi" w:cstheme="majorBidi"/>
        </w:rPr>
        <w:t xml:space="preserve">ra procédé, au Bureau de </w:t>
      </w:r>
      <w:r w:rsidR="00DE278D" w:rsidRPr="00DE278D">
        <w:rPr>
          <w:rFonts w:asciiTheme="majorBidi" w:hAnsiTheme="majorBidi" w:cstheme="majorBidi"/>
        </w:rPr>
        <w:t>Mr. Le Président du Conseil Provincial Fahs-Anjra</w:t>
      </w:r>
      <w:r w:rsidR="00F93600" w:rsidRPr="00DE278D">
        <w:rPr>
          <w:rFonts w:asciiTheme="majorBidi" w:hAnsiTheme="majorBidi" w:cstheme="majorBidi"/>
        </w:rPr>
        <w:t xml:space="preserve"> à l’ouverture des plis relatifs à l’appel d’offres ouvert sur offres de prix en séance publique. Concernant : 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>TRAVAUX D’ENTRETIEN DE LA PISTE D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U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 xml:space="preserve"> DOUAR MILIECHE </w:t>
      </w:r>
      <w:r w:rsidR="006F7EC7">
        <w:rPr>
          <w:rFonts w:asciiTheme="majorBidi" w:hAnsiTheme="majorBidi" w:cstheme="majorBidi"/>
          <w:b/>
          <w:bCs/>
          <w:sz w:val="20"/>
          <w:szCs w:val="20"/>
          <w:lang w:val="fr-MA"/>
        </w:rPr>
        <w:t>(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>Y COMPRIS LES POINTS DE GLISSEMENT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)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 xml:space="preserve"> ET DE RENFORCEMENT DE LA PISTE 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DU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 xml:space="preserve"> DOUAR ZRARAE 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(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 xml:space="preserve">Y 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COMPRIS LES POINTS DE GLISSEMEN</w:t>
      </w:r>
      <w:r w:rsidR="00E11212">
        <w:rPr>
          <w:rFonts w:asciiTheme="majorBidi" w:hAnsiTheme="majorBidi" w:cstheme="majorBidi"/>
          <w:b/>
          <w:bCs/>
          <w:sz w:val="20"/>
          <w:szCs w:val="20"/>
        </w:rPr>
        <w:t>T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)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 xml:space="preserve">. </w:t>
      </w:r>
      <w:r w:rsidR="006F7EC7">
        <w:rPr>
          <w:rFonts w:asciiTheme="majorBidi" w:hAnsiTheme="majorBidi" w:cstheme="majorBidi"/>
          <w:b/>
          <w:bCs/>
          <w:sz w:val="20"/>
          <w:szCs w:val="20"/>
        </w:rPr>
        <w:t>A LA C.KSAR SGHIR</w:t>
      </w:r>
      <w:r w:rsidR="006F7EC7" w:rsidRPr="006F7EC7">
        <w:rPr>
          <w:rFonts w:asciiTheme="majorBidi" w:hAnsiTheme="majorBidi" w:cstheme="majorBidi"/>
          <w:b/>
          <w:bCs/>
          <w:sz w:val="20"/>
          <w:szCs w:val="20"/>
        </w:rPr>
        <w:t>. PROVINCE FAHS-ANJRA</w:t>
      </w:r>
      <w:r w:rsidR="00EE5EDF">
        <w:rPr>
          <w:rFonts w:asciiTheme="majorBidi" w:hAnsiTheme="majorBidi" w:cstheme="majorBidi"/>
          <w:b/>
          <w:bCs/>
          <w:sz w:val="20"/>
          <w:szCs w:val="20"/>
        </w:rPr>
        <w:t>.</w:t>
      </w:r>
      <w:r w:rsidR="00BC5289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F93600" w:rsidRPr="00DE278D">
        <w:rPr>
          <w:rFonts w:asciiTheme="majorBidi" w:hAnsiTheme="majorBidi" w:cstheme="majorBidi"/>
        </w:rPr>
        <w:t xml:space="preserve">Le dossier d’appel d’offres peut être retiré au </w:t>
      </w:r>
      <w:r w:rsidR="00DE278D" w:rsidRPr="00DE278D">
        <w:rPr>
          <w:rFonts w:asciiTheme="majorBidi" w:hAnsiTheme="majorBidi" w:cstheme="majorBidi"/>
        </w:rPr>
        <w:t xml:space="preserve">service </w:t>
      </w:r>
      <w:r w:rsidR="00D263B4">
        <w:rPr>
          <w:rFonts w:asciiTheme="majorBidi" w:hAnsiTheme="majorBidi" w:cstheme="majorBidi"/>
        </w:rPr>
        <w:t>des Marchés, Programmation et Partenariat</w:t>
      </w:r>
      <w:r w:rsidR="00D263B4" w:rsidRPr="00DE278D">
        <w:rPr>
          <w:rFonts w:asciiTheme="majorBidi" w:hAnsiTheme="majorBidi" w:cstheme="majorBidi"/>
        </w:rPr>
        <w:t xml:space="preserve"> </w:t>
      </w:r>
      <w:r w:rsidR="00DE278D" w:rsidRPr="00DE278D">
        <w:rPr>
          <w:rFonts w:asciiTheme="majorBidi" w:hAnsiTheme="majorBidi" w:cstheme="majorBidi"/>
        </w:rPr>
        <w:t>du Conseil Provincial Fahs-Anjra</w:t>
      </w:r>
      <w:r w:rsidR="006E1E9A" w:rsidRPr="00DE278D">
        <w:rPr>
          <w:rFonts w:asciiTheme="majorBidi" w:hAnsiTheme="majorBidi" w:cstheme="majorBidi"/>
        </w:rPr>
        <w:t>,</w:t>
      </w:r>
      <w:r w:rsidR="00F93600" w:rsidRPr="00DE278D">
        <w:rPr>
          <w:rFonts w:asciiTheme="majorBidi" w:hAnsiTheme="majorBidi" w:cstheme="majorBidi"/>
        </w:rPr>
        <w:t xml:space="preserve"> il peut être téléchargé à partir du portail des marchés </w:t>
      </w:r>
      <w:r w:rsidR="00391FB3" w:rsidRPr="00DE278D">
        <w:rPr>
          <w:rFonts w:asciiTheme="majorBidi" w:hAnsiTheme="majorBidi" w:cstheme="majorBidi"/>
        </w:rPr>
        <w:t>publics :</w:t>
      </w:r>
      <w:r w:rsidR="00F93600" w:rsidRPr="00DE278D">
        <w:rPr>
          <w:rFonts w:asciiTheme="majorBidi" w:hAnsiTheme="majorBidi" w:cstheme="majorBidi"/>
        </w:rPr>
        <w:t xml:space="preserve">   </w:t>
      </w:r>
      <w:hyperlink r:id="rId9" w:history="1">
        <w:r w:rsidR="00F93600"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="00F93600" w:rsidRPr="00DE278D">
        <w:rPr>
          <w:rFonts w:asciiTheme="majorBidi" w:hAnsiTheme="majorBidi" w:cstheme="majorBidi"/>
        </w:rPr>
        <w:t xml:space="preserve">    </w:t>
      </w:r>
    </w:p>
    <w:p w14:paraId="02AE8226" w14:textId="77777777" w:rsidR="00F93600" w:rsidRDefault="00F93600" w:rsidP="00F02203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 w:rsidR="00F02203">
        <w:rPr>
          <w:rFonts w:asciiTheme="majorBidi" w:hAnsiTheme="majorBidi" w:cstheme="majorBidi" w:hint="cs"/>
          <w:rtl/>
        </w:rPr>
        <w:t xml:space="preserve"> </w:t>
      </w:r>
      <w:r w:rsidR="00F02203" w:rsidRPr="00F02203">
        <w:rPr>
          <w:rFonts w:asciiTheme="majorBidi" w:hAnsiTheme="majorBidi" w:cstheme="majorBidi"/>
          <w:b/>
          <w:bCs/>
          <w:lang w:val="fr-MA"/>
        </w:rPr>
        <w:t>Trente</w:t>
      </w:r>
      <w:r w:rsidR="008D5156" w:rsidRPr="008D5156">
        <w:rPr>
          <w:rFonts w:asciiTheme="majorBidi" w:hAnsiTheme="majorBidi" w:cstheme="majorBidi"/>
          <w:b/>
          <w:bCs/>
        </w:rPr>
        <w:t xml:space="preserve"> Mille</w:t>
      </w:r>
      <w:r w:rsidR="008D5156" w:rsidRPr="00DE278D">
        <w:rPr>
          <w:rFonts w:asciiTheme="majorBidi" w:hAnsiTheme="majorBidi" w:cstheme="majorBidi"/>
        </w:rPr>
        <w:t xml:space="preserve"> </w:t>
      </w:r>
      <w:r w:rsidR="008D5156">
        <w:rPr>
          <w:rFonts w:asciiTheme="majorBidi" w:hAnsiTheme="majorBidi" w:cstheme="majorBidi"/>
          <w:b/>
          <w:bCs/>
        </w:rPr>
        <w:t>Dhs</w:t>
      </w:r>
      <w:r w:rsidR="00BC5289">
        <w:rPr>
          <w:rFonts w:asciiTheme="majorBidi" w:hAnsiTheme="majorBidi" w:cstheme="majorBidi"/>
          <w:b/>
          <w:bCs/>
        </w:rPr>
        <w:t xml:space="preserve"> </w:t>
      </w:r>
      <w:r w:rsidRPr="003E138D">
        <w:rPr>
          <w:rFonts w:asciiTheme="majorBidi" w:hAnsiTheme="majorBidi" w:cstheme="majorBidi"/>
          <w:b/>
          <w:bCs/>
        </w:rPr>
        <w:t>(</w:t>
      </w:r>
      <w:r w:rsidR="00F02203">
        <w:rPr>
          <w:rFonts w:asciiTheme="majorBidi" w:hAnsiTheme="majorBidi" w:cstheme="majorBidi"/>
          <w:b/>
          <w:bCs/>
          <w:lang w:val="fr-MA"/>
        </w:rPr>
        <w:t>3</w:t>
      </w:r>
      <w:r w:rsidR="008D5156">
        <w:rPr>
          <w:rFonts w:asciiTheme="majorBidi" w:hAnsiTheme="majorBidi" w:cstheme="majorBidi"/>
          <w:b/>
          <w:bCs/>
          <w:lang w:val="fr-MA"/>
        </w:rPr>
        <w:t xml:space="preserve">0.000,00 </w:t>
      </w:r>
      <w:r w:rsidR="00DA5409"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="00330B0E" w:rsidRPr="00330B0E">
        <w:rPr>
          <w:noProof/>
        </w:rPr>
        <w:t xml:space="preserve"> </w:t>
      </w:r>
    </w:p>
    <w:p w14:paraId="7BC3978F" w14:textId="77777777" w:rsidR="00416EA6" w:rsidRDefault="00157A3F" w:rsidP="00416EA6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Dossier Technique :</w:t>
      </w:r>
      <w:r w:rsidRPr="00157A3F">
        <w:rPr>
          <w:rFonts w:asciiTheme="majorBidi" w:hAnsiTheme="majorBidi" w:cstheme="majorBidi"/>
        </w:rPr>
        <w:t xml:space="preserve"> </w:t>
      </w:r>
      <w:r w:rsidR="00593082" w:rsidRPr="00593082">
        <w:rPr>
          <w:rFonts w:asciiTheme="majorBidi" w:hAnsiTheme="majorBidi" w:cstheme="majorBidi"/>
          <w:b/>
          <w:bCs/>
        </w:rPr>
        <w:t>Les entreprises doivent appartenir a</w:t>
      </w:r>
      <w:r w:rsidR="00F17525">
        <w:rPr>
          <w:rFonts w:asciiTheme="majorBidi" w:hAnsiTheme="majorBidi" w:cstheme="majorBidi"/>
          <w:b/>
          <w:bCs/>
        </w:rPr>
        <w:t xml:space="preserve">ux qualifications et </w:t>
      </w:r>
      <w:r w:rsidR="00176B65">
        <w:rPr>
          <w:rFonts w:asciiTheme="majorBidi" w:hAnsiTheme="majorBidi" w:cstheme="majorBidi"/>
          <w:b/>
          <w:bCs/>
        </w:rPr>
        <w:t>à la classe</w:t>
      </w:r>
      <w:r w:rsidR="00176B65" w:rsidRPr="00593082">
        <w:rPr>
          <w:rFonts w:asciiTheme="majorBidi" w:hAnsiTheme="majorBidi" w:cstheme="majorBidi"/>
          <w:b/>
          <w:bCs/>
        </w:rPr>
        <w:t xml:space="preserve"> suivant</w:t>
      </w:r>
      <w:r w:rsidR="00176B65">
        <w:rPr>
          <w:rFonts w:asciiTheme="majorBidi" w:hAnsiTheme="majorBidi" w:cstheme="majorBidi"/>
          <w:b/>
          <w:bCs/>
        </w:rPr>
        <w:t>es</w:t>
      </w:r>
      <w:r w:rsidR="00863652"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34"/>
        <w:gridCol w:w="2943"/>
        <w:gridCol w:w="2986"/>
      </w:tblGrid>
      <w:tr w:rsidR="00416EA6" w14:paraId="40D9A5E8" w14:textId="77777777" w:rsidTr="000D0C63">
        <w:tc>
          <w:tcPr>
            <w:tcW w:w="3118" w:type="dxa"/>
            <w:vAlign w:val="center"/>
          </w:tcPr>
          <w:p w14:paraId="199A4C27" w14:textId="77777777" w:rsidR="00416EA6" w:rsidRDefault="00416EA6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14:paraId="4F6840AB" w14:textId="77777777" w:rsidR="00416EA6" w:rsidRDefault="00416EA6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14:paraId="6D85CB6A" w14:textId="77777777" w:rsidR="00416EA6" w:rsidRDefault="00416EA6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416EA6" w14:paraId="3A52BAE4" w14:textId="77777777" w:rsidTr="000D0C63">
        <w:tc>
          <w:tcPr>
            <w:tcW w:w="3118" w:type="dxa"/>
            <w:vAlign w:val="center"/>
          </w:tcPr>
          <w:p w14:paraId="78BE8D9E" w14:textId="77777777" w:rsidR="00416EA6" w:rsidRDefault="00863652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414BEC85" w14:textId="77777777" w:rsidR="00416EA6" w:rsidRDefault="00416EA6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14:paraId="18BD898E" w14:textId="77777777" w:rsidR="00416EA6" w:rsidRDefault="00416EA6" w:rsidP="000D0C6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B1, B3, B11</w:t>
            </w:r>
          </w:p>
        </w:tc>
      </w:tr>
    </w:tbl>
    <w:p w14:paraId="12D8A069" w14:textId="77777777" w:rsidR="00157A3F" w:rsidRPr="00157A3F" w:rsidRDefault="00593082" w:rsidP="00416EA6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14:paraId="1B8E9EFC" w14:textId="77777777" w:rsidR="00C90D17" w:rsidRPr="006F7EC7" w:rsidRDefault="00535DF5" w:rsidP="00BC2311">
      <w:pPr>
        <w:spacing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</w:t>
      </w:r>
      <w:r w:rsidR="00F93600" w:rsidRPr="00DE278D">
        <w:rPr>
          <w:rFonts w:asciiTheme="majorBidi" w:hAnsiTheme="majorBidi" w:cstheme="majorBidi"/>
        </w:rPr>
        <w:t xml:space="preserve"> couts des prestations établie par le Ma</w:t>
      </w:r>
      <w:r w:rsidR="00894203">
        <w:rPr>
          <w:rFonts w:asciiTheme="majorBidi" w:hAnsiTheme="majorBidi" w:cstheme="majorBidi"/>
        </w:rPr>
        <w:t>î</w:t>
      </w:r>
      <w:r w:rsidR="00F93600" w:rsidRPr="00DE278D">
        <w:rPr>
          <w:rFonts w:asciiTheme="majorBidi" w:hAnsiTheme="majorBidi" w:cstheme="majorBidi"/>
        </w:rPr>
        <w:t>tre d’ouvrage est fixée à la somme de </w:t>
      </w:r>
      <w:r w:rsidR="00355865" w:rsidRPr="00DE278D">
        <w:rPr>
          <w:rFonts w:asciiTheme="majorBidi" w:hAnsiTheme="majorBidi" w:cstheme="majorBidi"/>
        </w:rPr>
        <w:t>:</w:t>
      </w:r>
      <w:r w:rsidR="006F7EC7">
        <w:rPr>
          <w:rFonts w:asciiTheme="majorBidi" w:hAnsiTheme="majorBidi" w:cstheme="majorBidi"/>
          <w:b/>
          <w:bCs/>
          <w:color w:val="FF0000"/>
        </w:rPr>
        <w:t xml:space="preserve"> </w:t>
      </w:r>
      <w:r w:rsidR="006F7EC7">
        <w:rPr>
          <w:rFonts w:asciiTheme="majorBidi" w:hAnsiTheme="majorBidi" w:cstheme="majorBidi"/>
          <w:b/>
          <w:bCs/>
        </w:rPr>
        <w:t>Un Million Quatre Cent Quatre Vingt Dix Neuf Mille Quatre Cent Soixante</w:t>
      </w:r>
      <w:r w:rsidR="00CD4C8D">
        <w:rPr>
          <w:rFonts w:asciiTheme="majorBidi" w:hAnsiTheme="majorBidi" w:cstheme="majorBidi"/>
          <w:b/>
          <w:bCs/>
        </w:rPr>
        <w:t xml:space="preserve"> </w:t>
      </w:r>
      <w:r w:rsidR="00C90D17">
        <w:rPr>
          <w:rFonts w:asciiTheme="majorBidi" w:hAnsiTheme="majorBidi" w:cstheme="majorBidi"/>
          <w:b/>
          <w:bCs/>
        </w:rPr>
        <w:t>Dhs TTC (</w:t>
      </w:r>
      <w:r w:rsidR="00BC2311">
        <w:rPr>
          <w:rFonts w:asciiTheme="majorBidi" w:hAnsiTheme="majorBidi" w:cstheme="majorBidi"/>
          <w:b/>
          <w:bCs/>
        </w:rPr>
        <w:t xml:space="preserve">1.499.460,00 </w:t>
      </w:r>
      <w:r w:rsidR="00C90D17">
        <w:rPr>
          <w:rFonts w:asciiTheme="majorBidi" w:hAnsiTheme="majorBidi" w:cstheme="majorBidi"/>
          <w:b/>
          <w:bCs/>
        </w:rPr>
        <w:t>TTC)</w:t>
      </w:r>
    </w:p>
    <w:p w14:paraId="4975DDEC" w14:textId="77777777" w:rsidR="00F93600" w:rsidRPr="00C90D17" w:rsidRDefault="00D37D74" w:rsidP="00C90D17">
      <w:pPr>
        <w:spacing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>
        <w:rPr>
          <w:rFonts w:asciiTheme="majorBidi" w:hAnsiTheme="majorBidi" w:cstheme="majorBidi"/>
        </w:rPr>
        <w:t>Le contenu</w:t>
      </w:r>
      <w:r w:rsidR="00F93600" w:rsidRPr="00DE278D">
        <w:rPr>
          <w:rFonts w:asciiTheme="majorBidi" w:hAnsiTheme="majorBidi" w:cstheme="majorBidi"/>
        </w:rPr>
        <w:t xml:space="preserve">, la présentation ainsi que le dépôt des dossiers des concurrents doivent </w:t>
      </w:r>
      <w:r w:rsidR="00DE278D" w:rsidRPr="00DE278D">
        <w:rPr>
          <w:rFonts w:asciiTheme="majorBidi" w:hAnsiTheme="majorBidi" w:cstheme="majorBidi"/>
        </w:rPr>
        <w:t>être</w:t>
      </w:r>
      <w:r w:rsidR="00F93600" w:rsidRPr="00DE278D">
        <w:rPr>
          <w:rFonts w:asciiTheme="majorBidi" w:hAnsiTheme="majorBidi" w:cstheme="majorBidi"/>
        </w:rPr>
        <w:t xml:space="preserve"> conforme</w:t>
      </w:r>
      <w:r w:rsidR="00DE278D" w:rsidRPr="00DE278D">
        <w:rPr>
          <w:rFonts w:asciiTheme="majorBidi" w:hAnsiTheme="majorBidi" w:cstheme="majorBidi"/>
        </w:rPr>
        <w:t>s</w:t>
      </w:r>
      <w:r w:rsidR="00F93600" w:rsidRPr="00DE278D">
        <w:rPr>
          <w:rFonts w:asciiTheme="majorBidi" w:hAnsiTheme="majorBidi" w:cstheme="majorBidi"/>
        </w:rPr>
        <w:t xml:space="preserve"> aux dispositions des Articles 27,29 et 31 du Décret N° 2-12-349 du 20 Mars 2013</w:t>
      </w:r>
      <w:r w:rsidR="00C16A55">
        <w:rPr>
          <w:rFonts w:asciiTheme="majorBidi" w:hAnsiTheme="majorBidi" w:cstheme="majorBidi"/>
        </w:rPr>
        <w:t xml:space="preserve"> </w:t>
      </w:r>
      <w:r w:rsidR="00F93600" w:rsidRPr="00DE278D">
        <w:rPr>
          <w:rFonts w:asciiTheme="majorBidi" w:hAnsiTheme="majorBidi" w:cstheme="majorBidi"/>
        </w:rPr>
        <w:t>relatif au Marchés publics.</w:t>
      </w:r>
    </w:p>
    <w:p w14:paraId="49CF7F4D" w14:textId="77777777" w:rsidR="00F02203" w:rsidRPr="00DE278D" w:rsidRDefault="00F02203" w:rsidP="00F02203">
      <w:pPr>
        <w:spacing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 xml:space="preserve">Les concurrents peuvent : </w:t>
      </w:r>
    </w:p>
    <w:p w14:paraId="38537B46" w14:textId="77777777" w:rsidR="00F02203" w:rsidRPr="00DE278D" w:rsidRDefault="00F02203" w:rsidP="000209C2">
      <w:pPr>
        <w:spacing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>- Soit déposer contre récépissé le</w:t>
      </w:r>
      <w:r w:rsidR="000209C2">
        <w:rPr>
          <w:rFonts w:asciiTheme="majorBidi" w:hAnsiTheme="majorBidi" w:cstheme="majorBidi"/>
        </w:rPr>
        <w:t xml:space="preserve">urs plis au service des Marchés, Programmation et Partenariat </w:t>
      </w:r>
      <w:r w:rsidRPr="00DE278D">
        <w:rPr>
          <w:rFonts w:asciiTheme="majorBidi" w:hAnsiTheme="majorBidi" w:cstheme="majorBidi"/>
        </w:rPr>
        <w:t>du Conseil Provincial Fahs-Anjra.</w:t>
      </w:r>
    </w:p>
    <w:p w14:paraId="75ACFF26" w14:textId="77777777" w:rsidR="00F02203" w:rsidRPr="00DE278D" w:rsidRDefault="00F02203" w:rsidP="00F02203">
      <w:pPr>
        <w:spacing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>- Soit les envoyer par courrier recommandé avec accusé de réception au service précité.</w:t>
      </w:r>
    </w:p>
    <w:p w14:paraId="08C54307" w14:textId="77777777" w:rsidR="00F02203" w:rsidRPr="00DE278D" w:rsidRDefault="00F02203" w:rsidP="00F02203">
      <w:pPr>
        <w:spacing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  <w:rtl/>
        </w:rPr>
        <w:t xml:space="preserve"> </w:t>
      </w:r>
      <w:r w:rsidRPr="00DE278D">
        <w:rPr>
          <w:rFonts w:asciiTheme="majorBidi" w:hAnsiTheme="majorBidi" w:cstheme="majorBidi"/>
        </w:rPr>
        <w:t>- Soit les remettre au président de la commission d’appel d’offres au début de la séance et avant l’ouverture des plis.</w:t>
      </w:r>
    </w:p>
    <w:p w14:paraId="12A91E84" w14:textId="77777777" w:rsidR="00F02203" w:rsidRDefault="00F02203" w:rsidP="00F02203">
      <w:pPr>
        <w:spacing w:after="240" w:line="360" w:lineRule="auto"/>
        <w:jc w:val="both"/>
        <w:rPr>
          <w:rFonts w:asciiTheme="majorBidi" w:hAnsiTheme="majorBidi" w:cstheme="majorBidi"/>
        </w:rPr>
      </w:pPr>
      <w:r w:rsidRPr="00DE278D">
        <w:rPr>
          <w:rFonts w:asciiTheme="majorBidi" w:hAnsiTheme="majorBidi" w:cstheme="majorBidi"/>
        </w:rPr>
        <w:t xml:space="preserve">- soit transmettre par voie électronique au maitre d’ouvrage </w:t>
      </w:r>
      <w:r>
        <w:rPr>
          <w:rFonts w:asciiTheme="majorBidi" w:hAnsiTheme="majorBidi" w:cstheme="majorBidi"/>
        </w:rPr>
        <w:t>via</w:t>
      </w:r>
      <w:r w:rsidRPr="00DE278D">
        <w:rPr>
          <w:rFonts w:asciiTheme="majorBidi" w:hAnsiTheme="majorBidi" w:cstheme="majorBidi"/>
        </w:rPr>
        <w:t xml:space="preserve"> le portail marche public</w:t>
      </w:r>
    </w:p>
    <w:p w14:paraId="7D045F8D" w14:textId="6FFABF28" w:rsidR="00B44663" w:rsidRDefault="00FB2786" w:rsidP="00F02203">
      <w:pPr>
        <w:spacing w:line="360" w:lineRule="auto"/>
        <w:ind w:left="142" w:hanging="142"/>
        <w:jc w:val="both"/>
        <w:rPr>
          <w:rFonts w:asciiTheme="majorBidi" w:hAnsiTheme="majorBidi" w:cstheme="majorBidi"/>
          <w:noProof/>
        </w:rPr>
      </w:pPr>
      <w:r w:rsidRPr="00FB2786">
        <w:rPr>
          <w:rFonts w:asciiTheme="majorBidi" w:hAnsiTheme="majorBidi" w:cstheme="majorBidi"/>
          <w:noProof/>
        </w:rPr>
        <w:drawing>
          <wp:anchor distT="0" distB="0" distL="114300" distR="114300" simplePos="0" relativeHeight="251657216" behindDoc="0" locked="0" layoutInCell="1" allowOverlap="1" wp14:anchorId="4C64EB0D" wp14:editId="569A1D8D">
            <wp:simplePos x="0" y="0"/>
            <wp:positionH relativeFrom="column">
              <wp:posOffset>2456815</wp:posOffset>
            </wp:positionH>
            <wp:positionV relativeFrom="paragraph">
              <wp:posOffset>309880</wp:posOffset>
            </wp:positionV>
            <wp:extent cx="1133475" cy="9422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600" w:rsidRPr="00DE278D">
        <w:rPr>
          <w:rFonts w:asciiTheme="majorBidi" w:hAnsiTheme="majorBidi" w:cstheme="majorBidi"/>
        </w:rPr>
        <w:t>Les pièces justificatives à fournir sont celles prévu</w:t>
      </w:r>
      <w:r w:rsidR="00827825">
        <w:rPr>
          <w:rFonts w:asciiTheme="majorBidi" w:hAnsiTheme="majorBidi" w:cstheme="majorBidi"/>
        </w:rPr>
        <w:t>e</w:t>
      </w:r>
      <w:r w:rsidR="00F93600" w:rsidRPr="00DE278D">
        <w:rPr>
          <w:rFonts w:asciiTheme="majorBidi" w:hAnsiTheme="majorBidi" w:cstheme="majorBidi"/>
        </w:rPr>
        <w:t xml:space="preserve">s par </w:t>
      </w:r>
      <w:r w:rsidR="00894203">
        <w:rPr>
          <w:rFonts w:asciiTheme="majorBidi" w:hAnsiTheme="majorBidi" w:cstheme="majorBidi"/>
        </w:rPr>
        <w:t xml:space="preserve">l’article </w:t>
      </w:r>
      <w:r w:rsidR="003C4CC0">
        <w:rPr>
          <w:rFonts w:asciiTheme="majorBidi" w:hAnsiTheme="majorBidi" w:cstheme="majorBidi"/>
        </w:rPr>
        <w:t>05</w:t>
      </w:r>
      <w:r w:rsidR="00723F16">
        <w:rPr>
          <w:rFonts w:asciiTheme="majorBidi" w:hAnsiTheme="majorBidi" w:cstheme="majorBidi"/>
        </w:rPr>
        <w:t xml:space="preserve"> du Règlement de </w:t>
      </w:r>
      <w:r w:rsidR="00F93600" w:rsidRPr="00DE278D">
        <w:rPr>
          <w:rFonts w:asciiTheme="majorBidi" w:hAnsiTheme="majorBidi" w:cstheme="majorBidi"/>
        </w:rPr>
        <w:t>Consultation.</w:t>
      </w:r>
      <w:r w:rsidR="00B44663" w:rsidRPr="00B44663">
        <w:rPr>
          <w:rFonts w:asciiTheme="majorBidi" w:hAnsiTheme="majorBidi" w:cstheme="majorBidi"/>
        </w:rPr>
        <w:t xml:space="preserve"> </w:t>
      </w:r>
    </w:p>
    <w:sectPr w:rsidR="00B44663" w:rsidSect="00E11212">
      <w:pgSz w:w="11906" w:h="16838"/>
      <w:pgMar w:top="1417" w:right="198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BFB41" w14:textId="77777777" w:rsidR="003E7BEA" w:rsidRDefault="003E7BEA" w:rsidP="00DE278D">
      <w:r>
        <w:separator/>
      </w:r>
    </w:p>
  </w:endnote>
  <w:endnote w:type="continuationSeparator" w:id="0">
    <w:p w14:paraId="236E3069" w14:textId="77777777" w:rsidR="003E7BEA" w:rsidRDefault="003E7BEA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2198" w14:textId="77777777" w:rsidR="003E7BEA" w:rsidRDefault="003E7BEA" w:rsidP="00DE278D">
      <w:r>
        <w:separator/>
      </w:r>
    </w:p>
  </w:footnote>
  <w:footnote w:type="continuationSeparator" w:id="0">
    <w:p w14:paraId="605254DD" w14:textId="77777777" w:rsidR="003E7BEA" w:rsidRDefault="003E7BEA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731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600"/>
    <w:rsid w:val="00001C92"/>
    <w:rsid w:val="00003CD9"/>
    <w:rsid w:val="000209C2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632F3"/>
    <w:rsid w:val="00176B65"/>
    <w:rsid w:val="00181090"/>
    <w:rsid w:val="001A38A6"/>
    <w:rsid w:val="001C0839"/>
    <w:rsid w:val="001C3A23"/>
    <w:rsid w:val="001D1639"/>
    <w:rsid w:val="001F7139"/>
    <w:rsid w:val="00205F19"/>
    <w:rsid w:val="00234DFB"/>
    <w:rsid w:val="002864F6"/>
    <w:rsid w:val="002918CA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1FB3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3E7BEA"/>
    <w:rsid w:val="0040357C"/>
    <w:rsid w:val="00416EA6"/>
    <w:rsid w:val="00421AA4"/>
    <w:rsid w:val="00421FDB"/>
    <w:rsid w:val="00426233"/>
    <w:rsid w:val="004706E7"/>
    <w:rsid w:val="004846A7"/>
    <w:rsid w:val="004869A1"/>
    <w:rsid w:val="00493B79"/>
    <w:rsid w:val="004B1C8C"/>
    <w:rsid w:val="004B7794"/>
    <w:rsid w:val="004C39DE"/>
    <w:rsid w:val="004C5F44"/>
    <w:rsid w:val="004E2150"/>
    <w:rsid w:val="004E6EE7"/>
    <w:rsid w:val="005114D0"/>
    <w:rsid w:val="005178FF"/>
    <w:rsid w:val="00523903"/>
    <w:rsid w:val="00531519"/>
    <w:rsid w:val="00535DF5"/>
    <w:rsid w:val="00560954"/>
    <w:rsid w:val="0057302B"/>
    <w:rsid w:val="005749AF"/>
    <w:rsid w:val="00580EB3"/>
    <w:rsid w:val="0058420F"/>
    <w:rsid w:val="00593082"/>
    <w:rsid w:val="005A1E51"/>
    <w:rsid w:val="005D1A26"/>
    <w:rsid w:val="005F2DAE"/>
    <w:rsid w:val="005F3776"/>
    <w:rsid w:val="00626CCA"/>
    <w:rsid w:val="00633B8E"/>
    <w:rsid w:val="00682BE3"/>
    <w:rsid w:val="00692E30"/>
    <w:rsid w:val="006A470B"/>
    <w:rsid w:val="006A4B91"/>
    <w:rsid w:val="006A58A2"/>
    <w:rsid w:val="006A6F03"/>
    <w:rsid w:val="006B42C3"/>
    <w:rsid w:val="006E1E9A"/>
    <w:rsid w:val="006E4B58"/>
    <w:rsid w:val="006E7DC3"/>
    <w:rsid w:val="006F7EC7"/>
    <w:rsid w:val="00703C84"/>
    <w:rsid w:val="00704FC9"/>
    <w:rsid w:val="0070558A"/>
    <w:rsid w:val="0071576B"/>
    <w:rsid w:val="00723F16"/>
    <w:rsid w:val="0072658E"/>
    <w:rsid w:val="00760AEE"/>
    <w:rsid w:val="00770887"/>
    <w:rsid w:val="00785296"/>
    <w:rsid w:val="007919DE"/>
    <w:rsid w:val="007B1927"/>
    <w:rsid w:val="007B76B9"/>
    <w:rsid w:val="007D0EE6"/>
    <w:rsid w:val="007F0231"/>
    <w:rsid w:val="00820630"/>
    <w:rsid w:val="0082512D"/>
    <w:rsid w:val="0082575B"/>
    <w:rsid w:val="00827825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B1679"/>
    <w:rsid w:val="008D065C"/>
    <w:rsid w:val="008D5156"/>
    <w:rsid w:val="008F2CFF"/>
    <w:rsid w:val="00921D08"/>
    <w:rsid w:val="00940B8D"/>
    <w:rsid w:val="00942B10"/>
    <w:rsid w:val="00957C71"/>
    <w:rsid w:val="0097723A"/>
    <w:rsid w:val="00980415"/>
    <w:rsid w:val="009837C4"/>
    <w:rsid w:val="00992C7B"/>
    <w:rsid w:val="009A4157"/>
    <w:rsid w:val="009C08F5"/>
    <w:rsid w:val="009C3748"/>
    <w:rsid w:val="009D5ECA"/>
    <w:rsid w:val="009E2431"/>
    <w:rsid w:val="00A127A5"/>
    <w:rsid w:val="00A17BB1"/>
    <w:rsid w:val="00A21D1B"/>
    <w:rsid w:val="00A30777"/>
    <w:rsid w:val="00A330FD"/>
    <w:rsid w:val="00A35255"/>
    <w:rsid w:val="00A53AC6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21F76"/>
    <w:rsid w:val="00B44663"/>
    <w:rsid w:val="00B45C53"/>
    <w:rsid w:val="00B577AD"/>
    <w:rsid w:val="00B62357"/>
    <w:rsid w:val="00B62A3E"/>
    <w:rsid w:val="00B827E1"/>
    <w:rsid w:val="00B840ED"/>
    <w:rsid w:val="00BB53B7"/>
    <w:rsid w:val="00BC2311"/>
    <w:rsid w:val="00BC5289"/>
    <w:rsid w:val="00BE1976"/>
    <w:rsid w:val="00C16A55"/>
    <w:rsid w:val="00C2611C"/>
    <w:rsid w:val="00C3215B"/>
    <w:rsid w:val="00C42FCA"/>
    <w:rsid w:val="00C446AF"/>
    <w:rsid w:val="00C6335F"/>
    <w:rsid w:val="00C74311"/>
    <w:rsid w:val="00C81EF4"/>
    <w:rsid w:val="00C90D17"/>
    <w:rsid w:val="00CC7880"/>
    <w:rsid w:val="00CD3379"/>
    <w:rsid w:val="00CD3793"/>
    <w:rsid w:val="00CD4015"/>
    <w:rsid w:val="00CD4C8D"/>
    <w:rsid w:val="00CE411C"/>
    <w:rsid w:val="00CF3813"/>
    <w:rsid w:val="00D11E1F"/>
    <w:rsid w:val="00D263B4"/>
    <w:rsid w:val="00D36325"/>
    <w:rsid w:val="00D37D74"/>
    <w:rsid w:val="00D55BD0"/>
    <w:rsid w:val="00D616FF"/>
    <w:rsid w:val="00D628B8"/>
    <w:rsid w:val="00D750D7"/>
    <w:rsid w:val="00D83A05"/>
    <w:rsid w:val="00D846D0"/>
    <w:rsid w:val="00D911AE"/>
    <w:rsid w:val="00D971FD"/>
    <w:rsid w:val="00DA5409"/>
    <w:rsid w:val="00DB6649"/>
    <w:rsid w:val="00DC1923"/>
    <w:rsid w:val="00DD62A1"/>
    <w:rsid w:val="00DE278D"/>
    <w:rsid w:val="00DF2357"/>
    <w:rsid w:val="00E11212"/>
    <w:rsid w:val="00E154FF"/>
    <w:rsid w:val="00E52A1D"/>
    <w:rsid w:val="00E61FA8"/>
    <w:rsid w:val="00E842E7"/>
    <w:rsid w:val="00E914A4"/>
    <w:rsid w:val="00EA40FD"/>
    <w:rsid w:val="00EE5EDF"/>
    <w:rsid w:val="00EF6186"/>
    <w:rsid w:val="00F0144B"/>
    <w:rsid w:val="00F02203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02A"/>
    <w:rsid w:val="00F93600"/>
    <w:rsid w:val="00FA6093"/>
    <w:rsid w:val="00FA653C"/>
    <w:rsid w:val="00FB1895"/>
    <w:rsid w:val="00FB2786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BE83CB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HP</cp:lastModifiedBy>
  <cp:revision>112</cp:revision>
  <cp:lastPrinted>2019-10-15T18:19:00Z</cp:lastPrinted>
  <dcterms:created xsi:type="dcterms:W3CDTF">2017-11-20T09:43:00Z</dcterms:created>
  <dcterms:modified xsi:type="dcterms:W3CDTF">2023-06-01T10:42:00Z</dcterms:modified>
</cp:coreProperties>
</file>